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AC4F501">
      <w:pPr>
        <w:spacing w:after="0" w:line="240" w:lineRule="auto"/>
        <w:jc w:val="center"/>
        <w:rPr>
          <w:rFonts w:ascii="Times New Roman" w:hAnsi="Times New Roman" w:eastAsia="Times New Roman"/>
          <w:b/>
          <w:bCs/>
          <w:color w:val="000000"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6"/>
          <w:szCs w:val="26"/>
          <w:lang w:eastAsia="ru-RU"/>
        </w:rPr>
        <w:t xml:space="preserve">муниципальное общеобразовательное учреждение </w:t>
      </w:r>
    </w:p>
    <w:p w14:paraId="5DB66E95">
      <w:pPr>
        <w:spacing w:after="0" w:line="240" w:lineRule="auto"/>
        <w:jc w:val="center"/>
        <w:rPr>
          <w:rFonts w:ascii="Times New Roman" w:hAnsi="Times New Roman" w:eastAsia="Times New Roman"/>
          <w:color w:val="333333"/>
          <w:sz w:val="26"/>
          <w:szCs w:val="26"/>
          <w:lang w:eastAsia="ru-RU"/>
        </w:rPr>
      </w:pPr>
      <w:r>
        <w:rPr>
          <w:rFonts w:ascii="Times New Roman" w:hAnsi="Times New Roman" w:eastAsia="Times New Roman"/>
          <w:b/>
          <w:bCs/>
          <w:color w:val="000000"/>
          <w:sz w:val="26"/>
          <w:szCs w:val="26"/>
          <w:lang w:eastAsia="ru-RU"/>
        </w:rPr>
        <w:t>«Средняя школа №61 Тракторозаводского района Волгограда»</w:t>
      </w:r>
    </w:p>
    <w:p w14:paraId="69FD8EFE">
      <w:pPr>
        <w:spacing w:after="0" w:line="240" w:lineRule="auto"/>
        <w:jc w:val="center"/>
        <w:rPr>
          <w:rFonts w:ascii="Times New Roman" w:hAnsi="Times New Roman" w:eastAsia="Times New Roman"/>
          <w:color w:val="333333"/>
          <w:sz w:val="26"/>
          <w:szCs w:val="26"/>
          <w:lang w:eastAsia="ru-RU"/>
        </w:rPr>
      </w:pPr>
    </w:p>
    <w:p w14:paraId="4C583BE4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0F69C418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55A51226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1756944B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5ED86364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578B6F86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7C6AB3F2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  <w:r>
        <w:drawing>
          <wp:inline distT="0" distB="0" distL="114300" distR="114300">
            <wp:extent cx="6268085" cy="1553210"/>
            <wp:effectExtent l="0" t="0" r="10795" b="1270"/>
            <wp:docPr id="1" name="Изображение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2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68085" cy="1553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C2B09">
      <w:pPr>
        <w:spacing w:after="0" w:line="240" w:lineRule="auto"/>
        <w:jc w:val="center"/>
        <w:rPr>
          <w:rFonts w:ascii="Times New Roman" w:hAnsi="Times New Roman"/>
          <w:b/>
          <w:caps/>
          <w:sz w:val="24"/>
          <w:szCs w:val="28"/>
        </w:rPr>
      </w:pPr>
    </w:p>
    <w:p w14:paraId="702892F0">
      <w:pPr>
        <w:spacing w:after="0"/>
        <w:rPr>
          <w:rFonts w:ascii="Times New Roman" w:hAnsi="Times New Roman"/>
          <w:sz w:val="24"/>
          <w:szCs w:val="24"/>
        </w:rPr>
      </w:pPr>
    </w:p>
    <w:p w14:paraId="530987C7">
      <w:pPr>
        <w:spacing w:after="0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065E2330">
      <w:pPr>
        <w:spacing w:after="0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1D780CAD">
      <w:pPr>
        <w:spacing w:after="0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5E80B589">
      <w:pPr>
        <w:spacing w:after="0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7E1A373B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 xml:space="preserve">ДОПОЛНИТЕЛЬНАЯ ОБРАЗОВАТЕЛЬНАЯ </w:t>
      </w:r>
    </w:p>
    <w:p w14:paraId="0B9B471D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ПРОГРАММА КУРСА</w:t>
      </w:r>
    </w:p>
    <w:p w14:paraId="5F5DFABB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«ЗА СТРАНИЦАМИ УЧЕБНИКА</w:t>
      </w:r>
      <w:r>
        <w:rPr>
          <w:rFonts w:hint="default" w:ascii="Times New Roman" w:hAnsi="Times New Roman" w:eastAsia="Times New Roman"/>
          <w:b/>
          <w:sz w:val="28"/>
          <w:szCs w:val="24"/>
          <w:lang w:val="en-US" w:eastAsia="ru-RU"/>
        </w:rPr>
        <w:t xml:space="preserve"> РУССКОГО ЯЗЫКА</w:t>
      </w: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»</w:t>
      </w:r>
    </w:p>
    <w:p w14:paraId="532C3488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 xml:space="preserve">для обучающихся </w:t>
      </w:r>
      <w:r>
        <w:rPr>
          <w:rFonts w:hint="default" w:ascii="Times New Roman" w:hAnsi="Times New Roman" w:eastAsia="Times New Roman"/>
          <w:b/>
          <w:sz w:val="28"/>
          <w:szCs w:val="24"/>
          <w:lang w:val="en-US" w:eastAsia="ru-RU"/>
        </w:rPr>
        <w:t>2</w:t>
      </w:r>
      <w:r>
        <w:rPr>
          <w:rFonts w:ascii="Times New Roman" w:hAnsi="Times New Roman" w:eastAsia="Times New Roman"/>
          <w:b/>
          <w:sz w:val="28"/>
          <w:szCs w:val="24"/>
          <w:lang w:eastAsia="ru-RU"/>
        </w:rPr>
        <w:t xml:space="preserve"> классов</w:t>
      </w:r>
    </w:p>
    <w:p w14:paraId="2FB8FEC1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</w:p>
    <w:p w14:paraId="5F7AE164">
      <w:pPr>
        <w:spacing w:after="0" w:line="240" w:lineRule="auto"/>
        <w:jc w:val="center"/>
        <w:rPr>
          <w:rFonts w:ascii="Times New Roman" w:hAnsi="Times New Roman" w:eastAsia="Times New Roman"/>
          <w:sz w:val="28"/>
          <w:szCs w:val="24"/>
          <w:lang w:eastAsia="ru-RU"/>
        </w:rPr>
      </w:pPr>
    </w:p>
    <w:p w14:paraId="6F51AEDD">
      <w:pPr>
        <w:spacing w:after="0" w:line="240" w:lineRule="auto"/>
        <w:jc w:val="center"/>
        <w:rPr>
          <w:rFonts w:ascii="Times New Roman" w:hAnsi="Times New Roman" w:eastAsia="Times New Roman"/>
          <w:b/>
          <w:sz w:val="28"/>
          <w:szCs w:val="24"/>
          <w:lang w:eastAsia="ru-RU"/>
        </w:rPr>
      </w:pPr>
      <w:r>
        <w:rPr>
          <w:rFonts w:ascii="Times New Roman" w:hAnsi="Times New Roman" w:eastAsia="Times New Roman"/>
          <w:b/>
          <w:sz w:val="28"/>
          <w:szCs w:val="24"/>
          <w:lang w:eastAsia="ru-RU"/>
        </w:rPr>
        <w:t>на  202</w:t>
      </w:r>
      <w:r>
        <w:rPr>
          <w:rFonts w:hint="default" w:ascii="Times New Roman" w:hAnsi="Times New Roman" w:eastAsia="Times New Roman"/>
          <w:b/>
          <w:sz w:val="28"/>
          <w:szCs w:val="24"/>
          <w:lang w:val="en-US" w:eastAsia="ru-RU"/>
        </w:rPr>
        <w:t>6</w:t>
      </w:r>
      <w:r>
        <w:rPr>
          <w:rFonts w:ascii="Times New Roman" w:hAnsi="Times New Roman" w:eastAsia="Times New Roman"/>
          <w:b/>
          <w:sz w:val="28"/>
          <w:szCs w:val="24"/>
          <w:lang w:eastAsia="ru-RU"/>
        </w:rPr>
        <w:t xml:space="preserve"> - 202</w:t>
      </w:r>
      <w:r>
        <w:rPr>
          <w:rFonts w:hint="default" w:ascii="Times New Roman" w:hAnsi="Times New Roman" w:eastAsia="Times New Roman"/>
          <w:b/>
          <w:sz w:val="28"/>
          <w:szCs w:val="24"/>
          <w:lang w:val="en-US" w:eastAsia="ru-RU"/>
        </w:rPr>
        <w:t>7</w:t>
      </w:r>
      <w:r>
        <w:rPr>
          <w:rFonts w:ascii="Times New Roman" w:hAnsi="Times New Roman" w:eastAsia="Times New Roman"/>
          <w:b/>
          <w:sz w:val="28"/>
          <w:szCs w:val="24"/>
          <w:lang w:eastAsia="ru-RU"/>
        </w:rPr>
        <w:t xml:space="preserve"> учебный  год</w:t>
      </w:r>
    </w:p>
    <w:p w14:paraId="32D3AAF1">
      <w:pPr>
        <w:ind w:right="140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68B827AF">
      <w:pPr>
        <w:ind w:right="140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5BC47CA4">
      <w:pPr>
        <w:ind w:right="140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4246FCFA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03F3E8A9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0310A91A">
      <w:pPr>
        <w:ind w:right="140"/>
        <w:jc w:val="center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4BED7115">
      <w:pPr>
        <w:ind w:right="140"/>
        <w:rPr>
          <w:rFonts w:ascii="Times New Roman" w:hAnsi="Times New Roman" w:eastAsia="Times New Roman"/>
          <w:sz w:val="28"/>
          <w:szCs w:val="28"/>
          <w:lang w:eastAsia="ru-RU"/>
        </w:rPr>
      </w:pPr>
    </w:p>
    <w:p w14:paraId="0E03110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Волгоград  202</w:t>
      </w:r>
      <w:r>
        <w:rPr>
          <w:rFonts w:hint="default" w:ascii="Times New Roman" w:hAnsi="Times New Roman"/>
          <w:sz w:val="28"/>
          <w:szCs w:val="28"/>
          <w:lang w:val="ru-RU"/>
        </w:rPr>
        <w:t>6</w:t>
      </w:r>
    </w:p>
    <w:p w14:paraId="3D9BC326">
      <w:pPr>
        <w:autoSpaceDE w:val="0"/>
        <w:autoSpaceDN w:val="0"/>
        <w:adjustRightInd w:val="0"/>
        <w:spacing w:after="0" w:line="240" w:lineRule="auto"/>
        <w:jc w:val="both"/>
        <w:rPr>
          <w:sz w:val="24"/>
          <w:szCs w:val="24"/>
          <w:lang w:val="ru-RU"/>
        </w:rPr>
      </w:pPr>
    </w:p>
    <w:p w14:paraId="17239539">
      <w:pPr>
        <w:pStyle w:val="29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b/>
          <w:bCs/>
          <w:sz w:val="28"/>
          <w:szCs w:val="28"/>
          <w:lang w:eastAsia="ru-RU"/>
        </w:rPr>
        <w:t>П</w:t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ОЯСНИТЕЛЬНАЯ ЗАПИСКА</w:t>
      </w:r>
    </w:p>
    <w:p w14:paraId="7218F308">
      <w:pPr>
        <w:ind w:firstLine="708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>Дополнительная образовательная программа «За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 xml:space="preserve"> страницами учебника русского языка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» для учащихся 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класса разработана в соответствии с Постановлением Правительства Российской Федерации от 15.09.2020 №1441 «Об утверждении правил оказания платных образовательных услуг» и Положением о рабочей программе по дополнительным платным образовательным услугам МОУ СШ №61, а также на основании учебного план дополнительных платных образовательных услуг МОУ СШ №61 на 202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6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-202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7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 учебный год.</w:t>
      </w:r>
    </w:p>
    <w:p w14:paraId="54653233">
      <w:pPr>
        <w:autoSpaceDE w:val="0"/>
        <w:autoSpaceDN w:val="0"/>
        <w:adjustRightInd w:val="0"/>
        <w:spacing w:after="0"/>
        <w:ind w:firstLine="709"/>
        <w:jc w:val="both"/>
        <w:rPr>
          <w:rFonts w:hint="default"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 w:val="0"/>
          <w:sz w:val="24"/>
          <w:szCs w:val="24"/>
          <w:lang w:val="ru-RU"/>
        </w:rPr>
        <w:t>Направленность</w:t>
      </w:r>
      <w:r>
        <w:rPr>
          <w:rFonts w:hint="default" w:ascii="Times New Roman" w:hAnsi="Times New Roman" w:cs="Times New Roman"/>
          <w:b/>
          <w:bCs w:val="0"/>
          <w:sz w:val="24"/>
          <w:szCs w:val="24"/>
          <w:lang w:val="ru-RU"/>
        </w:rPr>
        <w:t xml:space="preserve"> программы: 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социально-гуманитарная.</w:t>
      </w:r>
    </w:p>
    <w:p w14:paraId="1928BD4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>Дополнительная общеобразовательная программа «За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 xml:space="preserve"> страницами учебника русского языка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 xml:space="preserve">»предназначена для обучения учащихся 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-х классов во внеурочное время, способствует развитию познавательных способностей учащихся как основы учебной деятельности, а также коммуникативных умений младших школьников с использованием современных средств обучения.</w:t>
      </w:r>
    </w:p>
    <w:p w14:paraId="5E99636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</w:p>
    <w:p w14:paraId="1389675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Актуальность программы</w:t>
      </w:r>
    </w:p>
    <w:p w14:paraId="76686A6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bCs/>
          <w:sz w:val="24"/>
          <w:szCs w:val="24"/>
          <w:lang w:val="ru-RU"/>
        </w:rPr>
      </w:pPr>
      <w:r>
        <w:rPr>
          <w:rFonts w:ascii="Times New Roman" w:hAnsi="Times New Roman" w:cs="Times New Roman"/>
          <w:bCs/>
          <w:sz w:val="24"/>
          <w:szCs w:val="24"/>
          <w:lang w:val="ru-RU"/>
        </w:rPr>
        <w:t>Данный курс позволяет показать учащимся, как увлекателен, разнообразен, неисчерпаем мир слова, мир русской грамоты. Это имеет большое значение для формирования подлинных познавательных интересов как основы учебной деятельности. В процессе изучения данного курса школьники могут увидеть “волшебство знакомых слов”; понять, что обычные слова достойны изучения и внимания. Воспитание интереса к «За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 xml:space="preserve"> страницами учебника русского языка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» должно пробуждать у учащихся стремление расширять свои знания по предмету, совершенствовать свою речь.</w:t>
      </w:r>
    </w:p>
    <w:p w14:paraId="24484349">
      <w:pPr>
        <w:pStyle w:val="29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ЦЕЛЬ И ЗАДАЧИ</w:t>
      </w:r>
    </w:p>
    <w:p w14:paraId="5E8C559C">
      <w:pPr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bookmarkStart w:id="0" w:name="_Hlk178517484"/>
      <w:r>
        <w:rPr>
          <w:rFonts w:ascii="Times New Roman" w:hAnsi="Times New Roman" w:eastAsia="Calibri" w:cs="Times New Roman"/>
          <w:b/>
          <w:color w:val="000000"/>
          <w:sz w:val="24"/>
          <w:szCs w:val="24"/>
          <w:lang w:val="ru-RU" w:eastAsia="ru-RU"/>
        </w:rPr>
        <w:t>ЦЕЛЬ  КУРСА</w:t>
      </w:r>
      <w:bookmarkEnd w:id="0"/>
    </w:p>
    <w:p w14:paraId="32DEF4AB">
      <w:pPr>
        <w:pStyle w:val="29"/>
        <w:numPr>
          <w:ilvl w:val="0"/>
          <w:numId w:val="1"/>
        </w:numPr>
        <w:autoSpaceDE w:val="0"/>
        <w:autoSpaceDN w:val="0"/>
        <w:adjustRightInd w:val="0"/>
        <w:spacing w:after="55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>стремление к совершенствованию собственной языковой культуры.</w:t>
      </w:r>
    </w:p>
    <w:p w14:paraId="181EA1E9">
      <w:pPr>
        <w:pStyle w:val="29"/>
        <w:autoSpaceDE w:val="0"/>
        <w:autoSpaceDN w:val="0"/>
        <w:adjustRightInd w:val="0"/>
        <w:spacing w:after="55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</w:p>
    <w:p w14:paraId="041D9E54">
      <w:pPr>
        <w:pStyle w:val="29"/>
        <w:autoSpaceDE w:val="0"/>
        <w:autoSpaceDN w:val="0"/>
        <w:adjustRightInd w:val="0"/>
        <w:spacing w:after="55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   З</w:t>
      </w:r>
      <w:r>
        <w:rPr>
          <w:rFonts w:ascii="Times New Roman" w:hAnsi="Times New Roman"/>
          <w:b/>
          <w:color w:val="000000"/>
          <w:sz w:val="24"/>
          <w:szCs w:val="24"/>
          <w:lang w:eastAsia="ru-RU"/>
        </w:rPr>
        <w:t>АДАЧИ ИЗУЧЕНИЯ КУРСА</w:t>
      </w:r>
    </w:p>
    <w:p w14:paraId="68730F9A">
      <w:pPr>
        <w:pStyle w:val="29"/>
        <w:numPr>
          <w:ilvl w:val="0"/>
          <w:numId w:val="1"/>
        </w:numPr>
        <w:autoSpaceDE w:val="0"/>
        <w:autoSpaceDN w:val="0"/>
        <w:adjustRightInd w:val="0"/>
        <w:spacing w:after="55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развитие умения осуществлять целесообразный отбор языковых средств для построения содержательных, связных и нормативно грамотных конструктов, как устных, так и письменных; </w:t>
      </w:r>
    </w:p>
    <w:p w14:paraId="12634837">
      <w:pPr>
        <w:pStyle w:val="29"/>
        <w:numPr>
          <w:ilvl w:val="0"/>
          <w:numId w:val="1"/>
        </w:numPr>
        <w:autoSpaceDE w:val="0"/>
        <w:autoSpaceDN w:val="0"/>
        <w:adjustRightInd w:val="0"/>
        <w:spacing w:after="55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совершенствование навыков диалогической и монологической речи; </w:t>
      </w:r>
    </w:p>
    <w:p w14:paraId="2972248C">
      <w:pPr>
        <w:pStyle w:val="29"/>
        <w:numPr>
          <w:ilvl w:val="0"/>
          <w:numId w:val="1"/>
        </w:numPr>
        <w:autoSpaceDE w:val="0"/>
        <w:autoSpaceDN w:val="0"/>
        <w:adjustRightInd w:val="0"/>
        <w:spacing w:after="55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развитие творческих способностей при создании разнообразных по объёму и содержанию письменных текстов; </w:t>
      </w:r>
    </w:p>
    <w:p w14:paraId="4FC242E0">
      <w:pPr>
        <w:pStyle w:val="29"/>
        <w:numPr>
          <w:ilvl w:val="0"/>
          <w:numId w:val="1"/>
        </w:numPr>
        <w:autoSpaceDE w:val="0"/>
        <w:autoSpaceDN w:val="0"/>
        <w:adjustRightInd w:val="0"/>
        <w:spacing w:after="55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освоение различных способов работы с лингвистической информацией; </w:t>
      </w:r>
    </w:p>
    <w:p w14:paraId="084AF155">
      <w:pPr>
        <w:pStyle w:val="29"/>
        <w:numPr>
          <w:ilvl w:val="0"/>
          <w:numId w:val="1"/>
        </w:numPr>
        <w:autoSpaceDE w:val="0"/>
        <w:autoSpaceDN w:val="0"/>
        <w:adjustRightInd w:val="0"/>
        <w:spacing w:after="55"/>
        <w:ind w:left="426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развитие читательских умений; </w:t>
      </w:r>
    </w:p>
    <w:p w14:paraId="69EB74E8">
      <w:pPr>
        <w:pStyle w:val="29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/>
          <w:color w:val="000000"/>
          <w:sz w:val="24"/>
          <w:szCs w:val="24"/>
          <w:lang w:eastAsia="ru-RU"/>
        </w:rPr>
        <w:t xml:space="preserve">развитие учебных действий самоконтроля и самооценивания. </w:t>
      </w:r>
    </w:p>
    <w:p w14:paraId="045DA2DA">
      <w:pPr>
        <w:pStyle w:val="29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 xml:space="preserve">УСЛОВИЯ РЕАЛИЗАЦИИ </w:t>
      </w:r>
    </w:p>
    <w:p w14:paraId="728D89C6">
      <w:pPr>
        <w:pStyle w:val="29"/>
        <w:numPr>
          <w:ilvl w:val="0"/>
          <w:numId w:val="0"/>
        </w:numPr>
        <w:spacing w:after="0" w:line="240" w:lineRule="auto"/>
        <w:ind w:left="709" w:leftChars="0"/>
        <w:jc w:val="both"/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</w:pPr>
      <w:r>
        <w:rPr>
          <w:rFonts w:ascii="Times New Roman" w:hAnsi="Times New Roman" w:eastAsia="Times New Roman"/>
          <w:b/>
          <w:bCs/>
          <w:sz w:val="24"/>
          <w:szCs w:val="24"/>
          <w:lang w:eastAsia="ru-RU"/>
        </w:rPr>
        <w:t>Форма</w:t>
      </w:r>
      <w:r>
        <w:rPr>
          <w:rFonts w:hint="default" w:ascii="Times New Roman" w:hAnsi="Times New Roman" w:eastAsia="Times New Roman"/>
          <w:b/>
          <w:bCs/>
          <w:sz w:val="24"/>
          <w:szCs w:val="24"/>
          <w:lang w:val="en-US" w:eastAsia="ru-RU"/>
        </w:rPr>
        <w:t xml:space="preserve"> обучения: 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очная групповая.</w:t>
      </w:r>
    </w:p>
    <w:p w14:paraId="663C32C0">
      <w:pPr>
        <w:pStyle w:val="29"/>
        <w:numPr>
          <w:ilvl w:val="0"/>
          <w:numId w:val="0"/>
        </w:numPr>
        <w:spacing w:after="0" w:line="240" w:lineRule="auto"/>
        <w:ind w:left="709" w:leftChars="0"/>
        <w:jc w:val="both"/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</w:pPr>
    </w:p>
    <w:p w14:paraId="02058EF8">
      <w:pPr>
        <w:pStyle w:val="29"/>
        <w:numPr>
          <w:ilvl w:val="0"/>
          <w:numId w:val="0"/>
        </w:numPr>
        <w:spacing w:after="0" w:line="240" w:lineRule="auto"/>
        <w:ind w:left="709" w:leftChars="0"/>
        <w:jc w:val="both"/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СОДЕРЖАНИЕ </w:t>
      </w:r>
    </w:p>
    <w:p w14:paraId="0A55C6F4">
      <w:pPr>
        <w:spacing w:after="0"/>
        <w:ind w:firstLine="709"/>
        <w:jc w:val="both"/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>Для достижения заявленных целей при конструировании содержания курса были выделены следующие блоки: «Создаём книгу», «Слова и словари», «Решаем языковые задачи, ставим эксперимент», «Ищем ключ к разгадке тайн языка», «Пора действовать: проба пера». Выделение этих блоков позволяет обеспечить создание ситуаций, в которых младшие школьники будут использовать получаемые   теоретические знания и языковые умения в нестандартных ситуациях, совершенствовать свои коммуникативные умения.</w:t>
      </w:r>
    </w:p>
    <w:p w14:paraId="7F8C5A5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Содержание блока «Создаём книгу» связано с освоением приёмов создания различных по тематике мини-книг. В ходе создания мини-книг происходит включение младших школьников в продуктивную деятельность, направленную на создание творческого продукта, при этом тематика книг связана с теми дидактическими единицами, которые изучаются на уроках русского языка. </w:t>
      </w:r>
    </w:p>
    <w:p w14:paraId="645A07D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Содержание блока «Слова и словари» связано как с обогащением опыта работы со словарями, так и с приобретением опыта создания собственных мини-словарей, выступающих как опора при выполнении учебных и практических заданий. </w:t>
      </w:r>
    </w:p>
    <w:p w14:paraId="6399E62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Содержание блока «Решаем языковые задачи, ставим эксперимент» направлено на активизацию речемыслительных способностей школьников, на приобретение опыта решения лингвистических задач. </w:t>
      </w:r>
    </w:p>
    <w:p w14:paraId="65E1A57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Содержание блока «Ищем ключ к разгадке тайн языка» предоставляет возможность задуматься над теми проблемами, которые не обсуждались на уроках, но могут быть решены на   занятиях с опорой на дополнительный языковой материал и помощь учителя. </w:t>
      </w:r>
    </w:p>
    <w:p w14:paraId="52BBEA58">
      <w:pPr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>Блок «Пора действовать: проба пера» обеспечивает совершенствование устной и письменной речи младших школьников, направлен на развитие творчества в процессе создания текстов. Блоки «Создаём книгу» и «Пора действовать: проба пера» являются центральными.</w:t>
      </w: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ru-RU" w:eastAsia="ru-RU"/>
        </w:rPr>
        <w:t xml:space="preserve"> </w:t>
      </w:r>
    </w:p>
    <w:p w14:paraId="269B5C9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ru-RU" w:eastAsia="ru-RU"/>
        </w:rPr>
        <w:t xml:space="preserve">Блок «Создаём книгу» (8 часов) </w:t>
      </w:r>
    </w:p>
    <w:p w14:paraId="0BCEDDA6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Приёмы создания книги «Зачем мы общаемся»: оформление странички с рисунком, на котором изображена ситуация общения; распределение подготовлённых страничек по главам книги «Рассказать о каком-то событии», «Что-то объяснить», «Помочь что-то представить» и др. </w:t>
      </w:r>
    </w:p>
    <w:p w14:paraId="2CF7844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Приёмы создания книги «Иллюстрированный словарь антонимов»: подготовка страницы к одной паре антонимов: объяснение значений слов с помощью рисунков или с помощью словарной статьи; составление нескольких предложений с выбранными словами; презентация своей страницы; составление общей книги. </w:t>
      </w:r>
    </w:p>
    <w:p w14:paraId="1DA9DBD2">
      <w:pPr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>Приёмы создания книги «Такие разные предложения!»: подготовка трёх страниц книги (на странице написано предложение и сделана иллюстрация к нему): страницы с повествовательным предложением, страница с вопросительным предложением, страница с побудительным предложением; составление общей книги по главам: «Наши повествовательные предложения», «Наши вопросительные предложения», «Наши побудительные предложения».</w:t>
      </w:r>
    </w:p>
    <w:p w14:paraId="5A30005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ru-RU" w:eastAsia="ru-RU"/>
        </w:rPr>
        <w:t xml:space="preserve">Блок «Слова и словари» (5 часов) </w:t>
      </w:r>
    </w:p>
    <w:p w14:paraId="718918C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Приёмы работы с толковым словариком: найти в словарике пять указанных слов и выписать их значение. </w:t>
      </w:r>
    </w:p>
    <w:p w14:paraId="1D71B79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Составления словаря «Слова, которые мы раньше не знали»: выявление слов, значение которых требует уточнения; работа со словарной статьёй в толковом словаре, запись значения слова; подбор предложений с этими словами. </w:t>
      </w:r>
    </w:p>
    <w:p w14:paraId="60B1FF5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Приёмы нахождения в словаре многозначных слов в процессе выполнения практической работы. </w:t>
      </w:r>
    </w:p>
    <w:p w14:paraId="291CA3B1">
      <w:pPr>
        <w:pStyle w:val="33"/>
        <w:spacing w:line="276" w:lineRule="auto"/>
        <w:ind w:firstLine="709"/>
        <w:jc w:val="both"/>
        <w:rPr>
          <w:rFonts w:eastAsia="Calibri"/>
          <w:lang w:eastAsia="ru-RU"/>
        </w:rPr>
      </w:pPr>
      <w:r>
        <w:rPr>
          <w:rFonts w:eastAsia="Calibri"/>
          <w:lang w:eastAsia="ru-RU"/>
        </w:rPr>
        <w:t>Отработка алгоритма работы с личными словариками трудных слов «Я обязательно запомню, как писать эти слова»: запись и орфографический анализ нескольких слов.</w:t>
      </w:r>
    </w:p>
    <w:p w14:paraId="56C3FB2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ru-RU" w:eastAsia="ru-RU"/>
        </w:rPr>
        <w:t xml:space="preserve">Блок «Решаем языковые задачи, ставим эксперимент» (3 часа) </w:t>
      </w:r>
    </w:p>
    <w:p w14:paraId="75099A0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Приёмы решения несложных лингвистических задач, например: Где поставить ударение: от «бéрега – берега́» до «дóроги дорóги»; Почему тебя могут не понять, если ты ошибёшься в месте ударения? </w:t>
      </w:r>
    </w:p>
    <w:p w14:paraId="24172D2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Приёмы решения лингвистической задачи «Найди слово по описанию его звуковой формы». </w:t>
      </w:r>
    </w:p>
    <w:p w14:paraId="685C703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Решение языковых загадок: «Где поставить точку?»; «Слезать или слизать; посидеть или поседеть?»; «Слитно или раздельно: от «сухой – с ухой» до «несуразные вещи – несу разные вещи». </w:t>
      </w:r>
    </w:p>
    <w:p w14:paraId="4D4D58A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ru-RU" w:eastAsia="ru-RU"/>
        </w:rPr>
        <w:t xml:space="preserve">Блок «Ищем ключ к разгадке тайн языка» (3 часа) </w:t>
      </w:r>
    </w:p>
    <w:p w14:paraId="4A5827B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Приёмы работы с проблемными вопросами. Проблемные вопросы: Только ли на русском языке говорят в России? Трудно ли из слов составить предложение? Можно ли из одних и тех же слов составить разные предложения? Могут ли слова в предложении подсказывать, какой знак поставить в конце предложения? </w:t>
      </w:r>
    </w:p>
    <w:p w14:paraId="4F0F7DB6">
      <w:pPr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>Приёмы формулирования ответа на проблемный вопрос. Проблемный вопрос: Как доказать, что гусь гусенице не родственник?</w:t>
      </w:r>
    </w:p>
    <w:p w14:paraId="0890CCF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Приёмы практического поиска ответов на проблемные вопросы. Проблемные вопросы: «Как найти в предложении слово, которое нужно выделить логическим ударением? Как найти в вопросе слово, которое должно быть выделено логическим ударением, если известен ответ? Изменится ли ответ, если в вопросе логическим ударением будет выделено другое слово?» </w:t>
      </w:r>
    </w:p>
    <w:p w14:paraId="67D9A13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ru-RU" w:eastAsia="ru-RU"/>
        </w:rPr>
        <w:t xml:space="preserve">Блок «Пора действовать: проба пера» (8 часов) </w:t>
      </w:r>
    </w:p>
    <w:p w14:paraId="7655E9D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>Приёмы рифмования. Составление рифмовок для лучшего запоминания места ударения в словах в соответствии с нормами современного русского литературного языка.</w:t>
      </w:r>
    </w:p>
    <w:p w14:paraId="20BCB5B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Составление небольших диалогов с обязательным включением в них слов из орфоэпического словарика учебника, разыгрывание составленных диалогов. </w:t>
      </w:r>
    </w:p>
    <w:p w14:paraId="1F73543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Восстановление деформированных текстов (прозаических и стихотворных) с пропуском синонимов и антонимов. </w:t>
      </w:r>
    </w:p>
    <w:p w14:paraId="1508DD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Приёмы составления шуточных диалогов для классной газеты «И тут все засмеялись». </w:t>
      </w:r>
    </w:p>
    <w:p w14:paraId="2999404A">
      <w:pPr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>Приёмы создания лингвистической сказки на примере орфографической сказки, например: «Как безударный звук в корне себе букву искал» / «Что случилось в царстве слов, когда пропал разделительный мягкий знак» / «Что произошло, когда все прописные буквы превратились в строчные» / «Что произошло, когда все стали писать так, как слышат».</w:t>
      </w:r>
    </w:p>
    <w:p w14:paraId="7543E092">
      <w:pPr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ru-RU" w:eastAsia="ru-RU"/>
        </w:rPr>
        <w:t xml:space="preserve"> </w:t>
      </w:r>
    </w:p>
    <w:p w14:paraId="10A95CDA">
      <w:pPr>
        <w:pStyle w:val="31"/>
        <w:spacing w:line="276" w:lineRule="auto"/>
        <w:jc w:val="both"/>
        <w:rPr>
          <w:rFonts w:cs="Times New Roman"/>
          <w:b/>
          <w:bCs/>
          <w:szCs w:val="24"/>
          <w:lang w:val="ru-RU" w:eastAsia="en-US"/>
        </w:rPr>
      </w:pPr>
      <w:r>
        <w:rPr>
          <w:rFonts w:cs="Times New Roman"/>
          <w:b/>
          <w:bCs/>
          <w:szCs w:val="24"/>
          <w:lang w:val="ru-RU"/>
        </w:rPr>
        <w:t xml:space="preserve">Контроль за уровнем освоения обучающимися программы </w:t>
      </w:r>
    </w:p>
    <w:p w14:paraId="229CC646">
      <w:pPr>
        <w:pStyle w:val="31"/>
        <w:spacing w:line="276" w:lineRule="auto"/>
        <w:jc w:val="both"/>
        <w:rPr>
          <w:rFonts w:cs="Times New Roman"/>
          <w:szCs w:val="24"/>
          <w:lang w:val="ru-RU"/>
        </w:rPr>
      </w:pPr>
      <w:r>
        <w:rPr>
          <w:rFonts w:cs="Times New Roman"/>
          <w:szCs w:val="24"/>
          <w:lang w:val="ru-RU"/>
        </w:rPr>
        <w:t xml:space="preserve"> Учет знаний и умений для контроля и оценки результатов освоения программы   происходит путем архивирования творческих работ обучающихся, накопления материалов по типу “портфолио”. Контроль и оценка результатов освоения программы внеурочной деятельности зависит от тематики и содержания изучаемого раздела. Продуктивным будет контроль в процессе организации следующих форм деятельности: викторины, творческие конкурсы, КВНы, ролевые игры, школьные праздники. </w:t>
      </w:r>
    </w:p>
    <w:p w14:paraId="29C7244D">
      <w:pPr>
        <w:pStyle w:val="31"/>
        <w:spacing w:line="276" w:lineRule="auto"/>
        <w:jc w:val="both"/>
        <w:rPr>
          <w:rFonts w:cs="Times New Roman"/>
          <w:szCs w:val="24"/>
          <w:lang w:val="ru-RU"/>
        </w:rPr>
      </w:pPr>
    </w:p>
    <w:p w14:paraId="15C94E3A">
      <w:pPr>
        <w:pStyle w:val="31"/>
        <w:spacing w:line="276" w:lineRule="auto"/>
        <w:jc w:val="both"/>
        <w:rPr>
          <w:rFonts w:cs="Times New Roman"/>
          <w:szCs w:val="24"/>
          <w:lang w:val="ru-RU"/>
        </w:rPr>
      </w:pPr>
    </w:p>
    <w:p w14:paraId="6C5C1DA4">
      <w:pPr>
        <w:pStyle w:val="29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ПРИНЦИПЫ РАБОТЫ С ДЕТЬМИ </w:t>
      </w: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>ШКОЛЬНОГО</w:t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 ВОЗРАСТА </w:t>
      </w:r>
    </w:p>
    <w:p w14:paraId="41417C89">
      <w:pPr>
        <w:pStyle w:val="29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(</w:t>
      </w:r>
      <w:r>
        <w:rPr>
          <w:rFonts w:hint="default"/>
          <w:b/>
          <w:bCs/>
          <w:sz w:val="28"/>
          <w:szCs w:val="28"/>
          <w:lang w:val="en-US" w:eastAsia="ru-RU"/>
        </w:rPr>
        <w:t>7</w:t>
      </w:r>
      <w:r>
        <w:rPr>
          <w:rFonts w:hint="default" w:ascii="Times New Roman" w:hAnsi="Times New Roman" w:eastAsia="Times New Roman"/>
          <w:b/>
          <w:bCs/>
          <w:sz w:val="28"/>
          <w:szCs w:val="28"/>
          <w:lang w:val="en-US" w:eastAsia="ru-RU"/>
        </w:rPr>
        <w:t>-8 лет</w:t>
      </w: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)</w:t>
      </w:r>
    </w:p>
    <w:p w14:paraId="1A74FD98">
      <w:pPr>
        <w:pStyle w:val="29"/>
        <w:numPr>
          <w:ilvl w:val="0"/>
          <w:numId w:val="0"/>
        </w:numPr>
        <w:spacing w:after="0" w:line="240" w:lineRule="auto"/>
        <w:jc w:val="both"/>
        <w:rPr>
          <w:rStyle w:val="7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Style w:val="7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Формирование навыков самостоятельной деятельности, социальной ответственности. </w:t>
      </w:r>
    </w:p>
    <w:p w14:paraId="7C7393FE">
      <w:pPr>
        <w:pStyle w:val="29"/>
        <w:numPr>
          <w:ilvl w:val="0"/>
          <w:numId w:val="0"/>
        </w:numPr>
        <w:spacing w:after="0" w:line="240" w:lineRule="auto"/>
        <w:jc w:val="both"/>
        <w:rPr>
          <w:rStyle w:val="7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Style w:val="7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Развитие нравственных качеств личности. </w:t>
      </w:r>
    </w:p>
    <w:p w14:paraId="2339DFF9">
      <w:pPr>
        <w:pStyle w:val="29"/>
        <w:numPr>
          <w:ilvl w:val="0"/>
          <w:numId w:val="0"/>
        </w:numPr>
        <w:spacing w:after="0" w:line="240" w:lineRule="auto"/>
        <w:jc w:val="both"/>
        <w:rPr>
          <w:rStyle w:val="7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Style w:val="7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Формирование коммуникативных навыков, работа над созданием ученического коллектива. </w:t>
      </w:r>
    </w:p>
    <w:p w14:paraId="314BB303">
      <w:pPr>
        <w:pStyle w:val="29"/>
        <w:numPr>
          <w:ilvl w:val="0"/>
          <w:numId w:val="0"/>
        </w:numPr>
        <w:spacing w:after="0" w:line="240" w:lineRule="auto"/>
        <w:jc w:val="both"/>
        <w:rPr>
          <w:rStyle w:val="7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Style w:val="7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Раскрытие творческого потенциала детей. </w:t>
      </w:r>
    </w:p>
    <w:p w14:paraId="1F872426">
      <w:pPr>
        <w:pStyle w:val="29"/>
        <w:numPr>
          <w:ilvl w:val="0"/>
          <w:numId w:val="0"/>
        </w:numPr>
        <w:spacing w:after="0" w:line="240" w:lineRule="auto"/>
        <w:jc w:val="both"/>
        <w:rPr>
          <w:rStyle w:val="7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</w:pPr>
      <w:r>
        <w:rPr>
          <w:rStyle w:val="7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 xml:space="preserve">Создание условий для усвоения социально значимых знаний — знаний основных норм и традиций общества, в котором живут школьники. </w:t>
      </w:r>
    </w:p>
    <w:p w14:paraId="283192FB">
      <w:pPr>
        <w:pStyle w:val="29"/>
        <w:numPr>
          <w:ilvl w:val="0"/>
          <w:numId w:val="0"/>
        </w:numPr>
        <w:spacing w:after="0" w:line="240" w:lineRule="auto"/>
        <w:jc w:val="both"/>
        <w:rPr>
          <w:rStyle w:val="7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</w:pPr>
      <w:r>
        <w:rPr>
          <w:rStyle w:val="7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Формирование внутренней позиции личности по отношению к негативным явлениям окружающей социальной действительности, например, к кибербуллингу, деструктивным сетевым сообществам</w:t>
      </w:r>
      <w:r>
        <w:rPr>
          <w:rStyle w:val="7"/>
          <w:rFonts w:hint="default" w:ascii="Times New Roman" w:hAnsi="Times New Roman" w:eastAsia="Arial"/>
          <w:b w:val="0"/>
          <w:bCs w:val="0"/>
          <w:i w:val="0"/>
          <w:iCs w:val="0"/>
          <w:caps w:val="0"/>
          <w:color w:val="333333"/>
          <w:spacing w:val="0"/>
          <w:sz w:val="28"/>
          <w:szCs w:val="28"/>
          <w:shd w:val="clear" w:fill="FFFFFF"/>
        </w:rPr>
        <w:t xml:space="preserve">. </w:t>
      </w:r>
    </w:p>
    <w:p w14:paraId="77E889AC">
      <w:pPr>
        <w:pStyle w:val="29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 xml:space="preserve">ОСОБЕННОСТИ ОРГАНИЗАЦИИ ОБРАЗОВАТЕЛЬНОГО ПРОЦЕССА </w:t>
      </w:r>
    </w:p>
    <w:p w14:paraId="119804B3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/>
          <w:color w:val="000000"/>
          <w:sz w:val="24"/>
          <w:szCs w:val="24"/>
          <w:lang w:val="ru-RU" w:eastAsia="ru-RU"/>
        </w:rPr>
        <w:t xml:space="preserve">В соответствии с учебным планом на изучение дополнительного образовательного курса 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«За</w:t>
      </w:r>
      <w:r>
        <w:rPr>
          <w:rFonts w:hint="default" w:ascii="Times New Roman" w:hAnsi="Times New Roman" w:cs="Times New Roman"/>
          <w:bCs/>
          <w:sz w:val="24"/>
          <w:szCs w:val="24"/>
          <w:lang w:val="ru-RU"/>
        </w:rPr>
        <w:t xml:space="preserve"> страницами учебника русского языка</w:t>
      </w:r>
      <w:r>
        <w:rPr>
          <w:rFonts w:ascii="Times New Roman" w:hAnsi="Times New Roman" w:cs="Times New Roman"/>
          <w:bCs/>
          <w:sz w:val="24"/>
          <w:szCs w:val="24"/>
          <w:lang w:val="ru-RU"/>
        </w:rPr>
        <w:t>»</w:t>
      </w:r>
      <w:r>
        <w:rPr>
          <w:rFonts w:ascii="Times New Roman" w:hAnsi="Times New Roman"/>
          <w:color w:val="000000"/>
          <w:sz w:val="24"/>
          <w:szCs w:val="24"/>
          <w:lang w:val="ru-RU" w:eastAsia="ru-RU"/>
        </w:rPr>
        <w:t xml:space="preserve"> в 4 классе  отводится 1 ч в неделю, всего 27 часов   (27 учебных недель).</w:t>
      </w:r>
    </w:p>
    <w:p w14:paraId="6193A3C9">
      <w:pPr>
        <w:widowControl w:val="0"/>
        <w:suppressAutoHyphens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hi-IN" w:bidi="hi-IN"/>
        </w:rPr>
      </w:pPr>
      <w:r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eastAsia="ru-RU" w:bidi="hi-IN"/>
        </w:rPr>
        <w:t>Режим занятий:</w:t>
      </w:r>
      <w:r>
        <w:rPr>
          <w:rFonts w:ascii="Times New Roman" w:hAnsi="Times New Roman" w:eastAsia="SimSun" w:cs="Times New Roman"/>
          <w:bCs/>
          <w:kern w:val="2"/>
          <w:sz w:val="24"/>
          <w:szCs w:val="24"/>
          <w:lang w:eastAsia="ru-RU" w:bidi="hi-IN"/>
        </w:rPr>
        <w:t>1</w:t>
      </w:r>
      <w:r>
        <w:rPr>
          <w:rFonts w:ascii="Times New Roman" w:hAnsi="Times New Roman" w:eastAsia="SimSun" w:cs="Times New Roman"/>
          <w:kern w:val="2"/>
          <w:sz w:val="24"/>
          <w:szCs w:val="24"/>
          <w:lang w:eastAsia="hi-IN" w:bidi="hi-IN"/>
        </w:rPr>
        <w:t xml:space="preserve"> раз в неделю по 1 учебных занятия по 40 минут.</w:t>
      </w:r>
    </w:p>
    <w:p w14:paraId="56F7076D">
      <w:pPr>
        <w:widowControl w:val="0"/>
        <w:suppressAutoHyphens/>
        <w:spacing w:after="0" w:line="240" w:lineRule="auto"/>
        <w:jc w:val="both"/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eastAsia="ru-RU" w:bidi="hi-IN"/>
        </w:rPr>
      </w:pPr>
      <w:r>
        <w:rPr>
          <w:rFonts w:ascii="Times New Roman" w:hAnsi="Times New Roman" w:eastAsia="SimSun" w:cs="Times New Roman"/>
          <w:b/>
          <w:bCs/>
          <w:kern w:val="2"/>
          <w:sz w:val="24"/>
          <w:szCs w:val="24"/>
          <w:lang w:eastAsia="ru-RU" w:bidi="hi-IN"/>
        </w:rPr>
        <w:t xml:space="preserve">Формы занятий: </w:t>
      </w:r>
      <w:r>
        <w:rPr>
          <w:rFonts w:ascii="Times New Roman" w:hAnsi="Times New Roman" w:eastAsia="SimSun" w:cs="Times New Roman"/>
          <w:kern w:val="2"/>
          <w:sz w:val="24"/>
          <w:szCs w:val="24"/>
          <w:lang w:eastAsia="hi-IN" w:bidi="hi-IN"/>
        </w:rPr>
        <w:t>практикумы, семинары, комплексный анализ текста, тестирование, беседы.</w:t>
      </w:r>
    </w:p>
    <w:p w14:paraId="0721EEB7">
      <w:pPr>
        <w:pStyle w:val="31"/>
        <w:spacing w:line="276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 w:eastAsia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Контроль за уровнем освоения обучающимися программы </w:t>
      </w:r>
    </w:p>
    <w:p w14:paraId="5B691879">
      <w:pPr>
        <w:widowControl w:val="0"/>
        <w:suppressAutoHyphens/>
        <w:spacing w:after="0" w:line="240" w:lineRule="auto"/>
        <w:jc w:val="both"/>
        <w:rPr>
          <w:rFonts w:ascii="Times New Roman" w:hAnsi="Times New Roman" w:eastAsia="SimSun" w:cs="Times New Roman"/>
          <w:kern w:val="2"/>
          <w:sz w:val="24"/>
          <w:szCs w:val="24"/>
          <w:lang w:eastAsia="zh-CN" w:bidi="hi-IN"/>
        </w:rPr>
      </w:pPr>
      <w:r>
        <w:rPr>
          <w:rFonts w:ascii="Times New Roman" w:hAnsi="Times New Roman" w:eastAsia="SimSun" w:cs="Times New Roman"/>
          <w:kern w:val="2"/>
          <w:sz w:val="24"/>
          <w:szCs w:val="24"/>
          <w:lang w:eastAsia="ru-RU" w:bidi="hi-IN"/>
        </w:rPr>
        <w:t>промежуточная аттестация (</w:t>
      </w:r>
      <w:r>
        <w:rPr>
          <w:rFonts w:ascii="Times New Roman" w:hAnsi="Times New Roman" w:eastAsia="SimSun" w:cs="Times New Roman"/>
          <w:kern w:val="2"/>
          <w:sz w:val="24"/>
          <w:szCs w:val="24"/>
          <w:lang w:eastAsia="zh-CN" w:bidi="hi-IN"/>
        </w:rPr>
        <w:t>итоговое тестирование).</w:t>
      </w:r>
    </w:p>
    <w:p w14:paraId="036D67D3">
      <w:pPr>
        <w:pStyle w:val="31"/>
        <w:spacing w:line="276" w:lineRule="auto"/>
        <w:jc w:val="both"/>
        <w:rPr>
          <w:rFonts w:hint="default" w:ascii="Times New Roman" w:hAnsi="Times New Roman" w:cs="Times New Roman"/>
          <w:b/>
          <w:bCs/>
          <w:sz w:val="24"/>
          <w:szCs w:val="24"/>
          <w:lang w:val="ru-RU" w:eastAsia="en-US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  <w:lang w:val="ru-RU"/>
        </w:rPr>
        <w:t xml:space="preserve">Контроль за уровнем освоения обучающимися программы </w:t>
      </w:r>
    </w:p>
    <w:p w14:paraId="277F11D8">
      <w:pPr>
        <w:pStyle w:val="31"/>
        <w:spacing w:line="276" w:lineRule="auto"/>
        <w:jc w:val="both"/>
        <w:rPr>
          <w:rFonts w:hint="default" w:ascii="Times New Roman" w:hAnsi="Times New Roman" w:cs="Times New Roman"/>
          <w:sz w:val="24"/>
          <w:szCs w:val="24"/>
          <w:lang w:val="ru-RU"/>
        </w:rPr>
      </w:pP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Учет знаний и умений для контроля и оценки результатов освоения программы   происходит путем архивирования творческих работ обучающихся, накопления материалов по типу “портфолио”. Контроль и оценка результатов освоения программы внеурочной деятельности зависит от тематики и содержания изучаемого раздела. Продуктивным будет контроль в процессе организации следующих форм деятельности: викторины, творческие конкурсы, КВНы, ролевые игры, школьные праздники. </w:t>
      </w:r>
    </w:p>
    <w:p w14:paraId="53D820C5">
      <w:pPr>
        <w:pStyle w:val="31"/>
        <w:spacing w:line="276" w:lineRule="auto"/>
        <w:jc w:val="both"/>
        <w:rPr>
          <w:rFonts w:cs="Times New Roman"/>
          <w:szCs w:val="24"/>
          <w:lang w:val="ru-RU"/>
        </w:rPr>
      </w:pPr>
    </w:p>
    <w:p w14:paraId="297A146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  <w:r>
        <w:rPr>
          <w:rFonts w:ascii="Times New Roman" w:hAnsi="Times New Roman" w:cs="Times New Roman"/>
          <w:b/>
          <w:sz w:val="24"/>
          <w:szCs w:val="24"/>
          <w:lang w:val="ru-RU" w:eastAsia="ru-RU"/>
        </w:rPr>
        <w:t>ПЛАНИРУЕМЫЕ РЕЗУЛЬТАТЫ ОБУЧЕНИЯ</w:t>
      </w:r>
    </w:p>
    <w:p w14:paraId="06E85AE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u-RU" w:eastAsia="ru-RU"/>
        </w:rPr>
      </w:pPr>
    </w:p>
    <w:p w14:paraId="6C27148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ru-RU" w:eastAsia="ru-RU"/>
        </w:rPr>
        <w:t xml:space="preserve">Предметные результаты 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изучения факультативного курса: </w:t>
      </w:r>
    </w:p>
    <w:p w14:paraId="75B6AA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К концу </w:t>
      </w: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ru-RU" w:eastAsia="ru-RU"/>
        </w:rPr>
        <w:t xml:space="preserve">второго класса 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обучающийся научится: </w:t>
      </w:r>
    </w:p>
    <w:p w14:paraId="1F729EC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1) осознавать язык как основное средство общения; </w:t>
      </w:r>
    </w:p>
    <w:p w14:paraId="33D1AF0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2) создавать страницы в мини-книги предложенной тематики; </w:t>
      </w:r>
    </w:p>
    <w:p w14:paraId="1E8D4ED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3) выявлять в тексте случаи употребления многозначных слов, понимать их значения и уточнять значение по  словарям; </w:t>
      </w:r>
    </w:p>
    <w:p w14:paraId="03CB0B1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4) подбирать примеры употребления синонимов и антонимов; </w:t>
      </w:r>
    </w:p>
    <w:p w14:paraId="00C37930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5) распознавать слова, отвечающие на вопросы </w:t>
      </w:r>
    </w:p>
    <w:p w14:paraId="158BD5D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6) применять изученные правила правописания при записи собственного текста небольшого объёма; </w:t>
      </w:r>
    </w:p>
    <w:p w14:paraId="1DBCE31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7) находить и исправлять ошибки на изученные правила, описки; </w:t>
      </w:r>
    </w:p>
    <w:p w14:paraId="6F8FD64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8) пользоваться толковым, орфографическим словарями; </w:t>
      </w:r>
    </w:p>
    <w:p w14:paraId="6338A74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9) создавать собственные мини-словарики; </w:t>
      </w:r>
    </w:p>
    <w:p w14:paraId="7F9CA91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10) составлять предложения из слов, устанавливая между ними смысловую связь по вопросам; </w:t>
      </w:r>
    </w:p>
    <w:p w14:paraId="5049255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11) составлять текст из разрозненных предложений, частей текста; </w:t>
      </w:r>
    </w:p>
    <w:p w14:paraId="2C32E92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12) составлять небольшие диалоги на заданную тему; </w:t>
      </w:r>
    </w:p>
    <w:p w14:paraId="6B79ED2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13) сочинять сказку с опорой на орфографический материал. </w:t>
      </w:r>
    </w:p>
    <w:p w14:paraId="56BEF2F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У обучающегося будут сформированы следующие </w:t>
      </w: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ru-RU" w:eastAsia="ru-RU"/>
        </w:rPr>
        <w:t xml:space="preserve">познавательные 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универсальные учебные действия: </w:t>
      </w:r>
    </w:p>
    <w:p w14:paraId="5104A751">
      <w:pPr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i/>
          <w:iCs/>
          <w:color w:val="000000"/>
          <w:sz w:val="24"/>
          <w:szCs w:val="24"/>
          <w:lang w:val="ru-RU" w:eastAsia="ru-RU"/>
        </w:rPr>
        <w:t>Базовые логические действия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>:</w:t>
      </w:r>
    </w:p>
    <w:p w14:paraId="4085560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1) сравнивать различные языковые единицы (звуки, слова, предложения, тексты), устанавливать основания для сравнения языковых единиц (принадлежность к той или иной части речи, грамматический признак, лексическое значение и др.); </w:t>
      </w:r>
    </w:p>
    <w:p w14:paraId="72E5027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2) находить в языковом материале закономерности и противоречия на основе наблюдения; </w:t>
      </w:r>
    </w:p>
    <w:p w14:paraId="0890F45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3) 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 </w:t>
      </w:r>
    </w:p>
    <w:p w14:paraId="5ABAC6E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4) устанавливать причинно-следственные связи в ситуациях наблюдения за языковым материалом, делать выводы. </w:t>
      </w:r>
    </w:p>
    <w:p w14:paraId="4151575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i/>
          <w:iCs/>
          <w:color w:val="000000"/>
          <w:sz w:val="24"/>
          <w:szCs w:val="24"/>
          <w:lang w:val="ru-RU" w:eastAsia="ru-RU"/>
        </w:rPr>
        <w:t>Базовые исследовательские действия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: </w:t>
      </w:r>
    </w:p>
    <w:p w14:paraId="156942C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1) формулировать цель, планировать изменения языкового объекта, речевой ситуации; </w:t>
      </w:r>
    </w:p>
    <w:p w14:paraId="77B4A9F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2) проводить по предложенному плану несложное лингвистическое мини-исследование; </w:t>
      </w:r>
    </w:p>
    <w:p w14:paraId="62CD9DCD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3) формулировать выводы и подкреплять их доказательствами на основе результатов проведённого наблюдения за языковым материалом; </w:t>
      </w:r>
    </w:p>
    <w:p w14:paraId="0219623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4) прогнозировать возможное развитие процессов, событий и их последствия в аналогичных или сходных ситуациях. </w:t>
      </w:r>
    </w:p>
    <w:p w14:paraId="7349D8B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i/>
          <w:iCs/>
          <w:color w:val="000000"/>
          <w:sz w:val="24"/>
          <w:szCs w:val="24"/>
          <w:lang w:val="ru-RU" w:eastAsia="ru-RU"/>
        </w:rPr>
        <w:t>Работа с информацией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: </w:t>
      </w:r>
    </w:p>
    <w:p w14:paraId="7250730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1) выбирать источник получения информации: нужный словарь для получения запрашиваемой информации, для уточнения; </w:t>
      </w:r>
    </w:p>
    <w:p w14:paraId="0C96434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2) находить представленную в явном виде информацию в предложенном источнике: в словарях, справочниках; </w:t>
      </w:r>
    </w:p>
    <w:p w14:paraId="482D519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3) 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дополнительным пособиям); </w:t>
      </w:r>
    </w:p>
    <w:p w14:paraId="3C702C8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4) 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 </w:t>
      </w:r>
    </w:p>
    <w:p w14:paraId="5E23FFF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5) анализировать и создавать текстовую, видео, графическую, звуковую информацию в соответствии с учебной задачей. </w:t>
      </w:r>
    </w:p>
    <w:p w14:paraId="223DE89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В результате изучения факультативного курса «В мире русского языка» у обучающегося формируются </w:t>
      </w: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ru-RU" w:eastAsia="ru-RU"/>
        </w:rPr>
        <w:t xml:space="preserve">коммуникативные 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универсальные учебные действия: </w:t>
      </w:r>
    </w:p>
    <w:p w14:paraId="4B30714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i/>
          <w:iCs/>
          <w:color w:val="000000"/>
          <w:sz w:val="24"/>
          <w:szCs w:val="24"/>
          <w:lang w:val="ru-RU" w:eastAsia="ru-RU"/>
        </w:rPr>
        <w:t>Общение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: </w:t>
      </w:r>
    </w:p>
    <w:p w14:paraId="03EE126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1) воспринимать и формулировать суждения, выражать эмоции в соответствии с целями и условиями общения в знакомой среде; </w:t>
      </w:r>
    </w:p>
    <w:p w14:paraId="347E52F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2) проявлять уважительное отношение к собеседнику, соблюдать правила ведения диалоги и дискуссии; </w:t>
      </w:r>
    </w:p>
    <w:p w14:paraId="57BCBDFE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3) признавать возможность существования разных точек зрения; </w:t>
      </w:r>
    </w:p>
    <w:p w14:paraId="437D280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4) корректно и аргументировано высказывать своё мнение; </w:t>
      </w:r>
    </w:p>
    <w:p w14:paraId="3B7849D4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5) строить речевое высказывание в соответствии с поставленной задачей; </w:t>
      </w:r>
    </w:p>
    <w:p w14:paraId="362ED04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6) создавать устные и письменные тексты (описание, рассуждение, повествование) в соответствии с речевой ситуацией; </w:t>
      </w:r>
    </w:p>
    <w:p w14:paraId="17589FC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7) готовить небольшие публичные выступления о результатах индивидуальной, парной и групповой работы, о результатах наблюдения, выполненного миниисследования; </w:t>
      </w:r>
    </w:p>
    <w:p w14:paraId="167954B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В результате изучения курса у обучающегося формируются </w:t>
      </w: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ru-RU" w:eastAsia="ru-RU"/>
        </w:rPr>
        <w:t xml:space="preserve">регулятивные 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универсальные учебные действия: </w:t>
      </w:r>
    </w:p>
    <w:p w14:paraId="197431D8">
      <w:pPr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i/>
          <w:iCs/>
          <w:color w:val="000000"/>
          <w:sz w:val="24"/>
          <w:szCs w:val="24"/>
          <w:lang w:val="ru-RU" w:eastAsia="ru-RU"/>
        </w:rPr>
        <w:t>Самоорганизация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>:</w:t>
      </w:r>
    </w:p>
    <w:p w14:paraId="2C32B6B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1) планировать действия по решению практической задачи для получения результата; </w:t>
      </w:r>
    </w:p>
    <w:p w14:paraId="39852138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2) выстраивать последовательность выбранных действий. </w:t>
      </w:r>
    </w:p>
    <w:p w14:paraId="2468366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i/>
          <w:iCs/>
          <w:color w:val="000000"/>
          <w:sz w:val="24"/>
          <w:szCs w:val="24"/>
          <w:lang w:val="ru-RU" w:eastAsia="ru-RU"/>
        </w:rPr>
        <w:t>Самоконтроль</w:t>
      </w: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: </w:t>
      </w:r>
    </w:p>
    <w:p w14:paraId="1BC89407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1) устанавливать причины успеха/неудач учебной деятельности; </w:t>
      </w:r>
    </w:p>
    <w:p w14:paraId="3920216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2) корректировать свои действия для преодоления речевых и орфографических ошибок; </w:t>
      </w:r>
    </w:p>
    <w:p w14:paraId="55A5E6FA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3) соотносить результат деятельности с поставленной задачей; </w:t>
      </w:r>
    </w:p>
    <w:p w14:paraId="5107933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4) находить ошибку, допущенную при работе с языковым </w:t>
      </w:r>
    </w:p>
    <w:p w14:paraId="20EFE23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материалом, находить орфографическую и пунктуационную ошибку; </w:t>
      </w:r>
    </w:p>
    <w:p w14:paraId="1BE18DBC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5) сравнивать результаты своей деятельности и деятельности одноклассников, объективно оценивать их по предложенным критериям. </w:t>
      </w:r>
    </w:p>
    <w:p w14:paraId="37D74752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b/>
          <w:bCs/>
          <w:color w:val="000000"/>
          <w:sz w:val="24"/>
          <w:szCs w:val="24"/>
          <w:lang w:val="ru-RU" w:eastAsia="ru-RU"/>
        </w:rPr>
        <w:t xml:space="preserve">Совместная деятельность: </w:t>
      </w:r>
    </w:p>
    <w:p w14:paraId="4728C67B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1) 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 </w:t>
      </w:r>
    </w:p>
    <w:p w14:paraId="59E4C683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2) проявлять готовность руководить, выполнять поручения, подчиняться, самостоятельно разрешать конфликты; </w:t>
      </w:r>
    </w:p>
    <w:p w14:paraId="3BC6E23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3) ответственно выполнять свою часть работы; </w:t>
      </w:r>
    </w:p>
    <w:p w14:paraId="4842E131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4) оценивать свой вклад в общий результат; </w:t>
      </w:r>
    </w:p>
    <w:p w14:paraId="14F1933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</w:pPr>
      <w:r>
        <w:rPr>
          <w:rFonts w:ascii="Times New Roman" w:hAnsi="Times New Roman" w:eastAsia="Calibri" w:cs="Times New Roman"/>
          <w:color w:val="000000"/>
          <w:sz w:val="24"/>
          <w:szCs w:val="24"/>
          <w:lang w:val="ru-RU" w:eastAsia="ru-RU"/>
        </w:rPr>
        <w:t xml:space="preserve">5) выполнять совместные проектные задания с опорой на предложенные образцы. </w:t>
      </w:r>
    </w:p>
    <w:p w14:paraId="7D88499B">
      <w:pPr>
        <w:widowControl w:val="0"/>
        <w:suppressAutoHyphens/>
        <w:autoSpaceDE w:val="0"/>
        <w:spacing w:after="0"/>
        <w:ind w:left="142" w:firstLine="425"/>
        <w:jc w:val="both"/>
        <w:rPr>
          <w:rFonts w:ascii="Times New Roman" w:hAnsi="Times New Roman"/>
          <w:b/>
          <w:sz w:val="24"/>
        </w:rPr>
      </w:pPr>
    </w:p>
    <w:p w14:paraId="09E42304">
      <w:pPr>
        <w:widowControl w:val="0"/>
        <w:suppressAutoHyphens/>
        <w:autoSpaceDE w:val="0"/>
        <w:spacing w:after="0"/>
        <w:ind w:left="142" w:firstLine="425"/>
        <w:jc w:val="both"/>
        <w:rPr>
          <w:rFonts w:ascii="Times New Roman" w:hAnsi="Times New Roman"/>
          <w:b/>
          <w:sz w:val="24"/>
        </w:rPr>
      </w:pPr>
    </w:p>
    <w:p w14:paraId="1DF1DCDC">
      <w:pPr>
        <w:widowControl w:val="0"/>
        <w:suppressAutoHyphens/>
        <w:autoSpaceDE w:val="0"/>
        <w:spacing w:after="0"/>
        <w:ind w:left="142" w:firstLine="425"/>
        <w:jc w:val="both"/>
        <w:rPr>
          <w:rFonts w:ascii="Times New Roman" w:hAnsi="Times New Roman"/>
          <w:b/>
          <w:sz w:val="24"/>
        </w:rPr>
      </w:pPr>
    </w:p>
    <w:p w14:paraId="459ED84E">
      <w:pPr>
        <w:spacing w:after="0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4BBB0EE5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6573DEBF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eastAsia="ru-RU"/>
        </w:rPr>
      </w:pPr>
    </w:p>
    <w:p w14:paraId="3013630D">
      <w:pPr>
        <w:spacing w:after="0"/>
        <w:ind w:left="142" w:firstLine="425"/>
        <w:rPr>
          <w:rFonts w:ascii="Times New Roman" w:hAnsi="Times New Roman" w:eastAsia="Times New Roman"/>
          <w:b/>
          <w:sz w:val="24"/>
          <w:szCs w:val="24"/>
          <w:lang w:eastAsia="ru-RU"/>
        </w:rPr>
        <w:sectPr>
          <w:type w:val="continuous"/>
          <w:pgSz w:w="11906" w:h="16383"/>
          <w:pgMar w:top="850" w:right="1134" w:bottom="1701" w:left="1134" w:header="720" w:footer="720" w:gutter="0"/>
          <w:cols w:space="720" w:num="1"/>
          <w:docGrid w:linePitch="299" w:charSpace="0"/>
        </w:sectPr>
      </w:pPr>
    </w:p>
    <w:p w14:paraId="7FAF436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  <w:lang w:val="ru-RU"/>
        </w:rPr>
      </w:pPr>
    </w:p>
    <w:p w14:paraId="01B9EB6A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ТЕМАТИЧЕСКОЕ ПЛАНИРОВАНИЕ </w:t>
      </w:r>
    </w:p>
    <w:p w14:paraId="5488F41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tbl>
      <w:tblPr>
        <w:tblStyle w:val="6"/>
        <w:tblW w:w="948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5"/>
        <w:gridCol w:w="3589"/>
        <w:gridCol w:w="1418"/>
        <w:gridCol w:w="3418"/>
      </w:tblGrid>
      <w:tr w14:paraId="7914F9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055" w:type="dxa"/>
            <w:tcBorders>
              <w:bottom w:val="single" w:color="auto" w:sz="4" w:space="0"/>
            </w:tcBorders>
          </w:tcPr>
          <w:p w14:paraId="2508BAC6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 xml:space="preserve">№  </w:t>
            </w:r>
          </w:p>
        </w:tc>
        <w:tc>
          <w:tcPr>
            <w:tcW w:w="3589" w:type="dxa"/>
            <w:tcBorders>
              <w:bottom w:val="single" w:color="auto" w:sz="4" w:space="0"/>
            </w:tcBorders>
          </w:tcPr>
          <w:p w14:paraId="5AF2130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Блок (раздел)</w:t>
            </w:r>
          </w:p>
        </w:tc>
        <w:tc>
          <w:tcPr>
            <w:tcW w:w="1418" w:type="dxa"/>
          </w:tcPr>
          <w:p w14:paraId="13D19A64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ru-RU"/>
              </w:rPr>
              <w:t>Количество часов</w:t>
            </w:r>
          </w:p>
        </w:tc>
        <w:tc>
          <w:tcPr>
            <w:tcW w:w="3418" w:type="dxa"/>
            <w:vAlign w:val="center"/>
          </w:tcPr>
          <w:p w14:paraId="6B1C986F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Электронные (цифровые) образовательные ресурсы </w:t>
            </w:r>
          </w:p>
          <w:p w14:paraId="4310DDAC">
            <w:pPr>
              <w:spacing w:after="0"/>
              <w:ind w:left="135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14:paraId="3BEBC2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055" w:type="dxa"/>
            <w:tcBorders>
              <w:top w:val="single" w:color="auto" w:sz="4" w:space="0"/>
              <w:bottom w:val="single" w:color="auto" w:sz="4" w:space="0"/>
            </w:tcBorders>
          </w:tcPr>
          <w:p w14:paraId="34AF0B2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589" w:type="dxa"/>
            <w:tcBorders>
              <w:top w:val="single" w:color="auto" w:sz="4" w:space="0"/>
              <w:bottom w:val="single" w:color="auto" w:sz="4" w:space="0"/>
            </w:tcBorders>
          </w:tcPr>
          <w:p w14:paraId="3A4B8AA5">
            <w:pPr>
              <w:pStyle w:val="33"/>
            </w:pPr>
            <w:r>
              <w:rPr>
                <w:bCs/>
              </w:rPr>
              <w:t xml:space="preserve">«Создаём книгу» </w:t>
            </w:r>
          </w:p>
          <w:p w14:paraId="7F12AD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  <w:lang w:val="ru-RU"/>
              </w:rPr>
              <w:t xml:space="preserve"> </w:t>
            </w:r>
          </w:p>
        </w:tc>
        <w:tc>
          <w:tcPr>
            <w:tcW w:w="1418" w:type="dxa"/>
          </w:tcPr>
          <w:p w14:paraId="0A9B396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41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7FF6D8E5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0A4174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055" w:type="dxa"/>
            <w:tcBorders>
              <w:top w:val="single" w:color="auto" w:sz="4" w:space="0"/>
              <w:bottom w:val="single" w:color="auto" w:sz="4" w:space="0"/>
            </w:tcBorders>
          </w:tcPr>
          <w:p w14:paraId="5E88E5A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589" w:type="dxa"/>
            <w:tcBorders>
              <w:top w:val="single" w:color="auto" w:sz="4" w:space="0"/>
              <w:bottom w:val="single" w:color="auto" w:sz="4" w:space="0"/>
            </w:tcBorders>
          </w:tcPr>
          <w:p w14:paraId="44DEF290">
            <w:pPr>
              <w:pStyle w:val="33"/>
            </w:pPr>
            <w:r>
              <w:rPr>
                <w:bCs/>
              </w:rPr>
              <w:t xml:space="preserve">«Слова и словари» </w:t>
            </w:r>
          </w:p>
          <w:p w14:paraId="380C4F50">
            <w:pPr>
              <w:pStyle w:val="33"/>
            </w:pPr>
            <w:r>
              <w:rPr>
                <w:bCs/>
              </w:rPr>
              <w:t xml:space="preserve">  </w:t>
            </w:r>
          </w:p>
        </w:tc>
        <w:tc>
          <w:tcPr>
            <w:tcW w:w="1418" w:type="dxa"/>
          </w:tcPr>
          <w:p w14:paraId="4B4B711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41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283EBF66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6F1947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055" w:type="dxa"/>
            <w:tcBorders>
              <w:top w:val="single" w:color="auto" w:sz="4" w:space="0"/>
              <w:bottom w:val="single" w:color="auto" w:sz="4" w:space="0"/>
            </w:tcBorders>
          </w:tcPr>
          <w:p w14:paraId="0C1CB20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589" w:type="dxa"/>
            <w:tcBorders>
              <w:top w:val="single" w:color="auto" w:sz="4" w:space="0"/>
              <w:bottom w:val="single" w:color="auto" w:sz="4" w:space="0"/>
            </w:tcBorders>
          </w:tcPr>
          <w:p w14:paraId="43E55E26">
            <w:pPr>
              <w:pStyle w:val="33"/>
              <w:rPr>
                <w:bCs/>
              </w:rPr>
            </w:pPr>
            <w:r>
              <w:rPr>
                <w:bCs/>
              </w:rPr>
              <w:t xml:space="preserve">«Решаем языковые задачи, ставим эксперимент» </w:t>
            </w:r>
          </w:p>
          <w:p w14:paraId="5159C1D4">
            <w:pPr>
              <w:pStyle w:val="33"/>
            </w:pPr>
            <w:r>
              <w:rPr>
                <w:bCs/>
              </w:rPr>
              <w:t xml:space="preserve">  </w:t>
            </w:r>
          </w:p>
        </w:tc>
        <w:tc>
          <w:tcPr>
            <w:tcW w:w="1418" w:type="dxa"/>
          </w:tcPr>
          <w:p w14:paraId="7B6DBCA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41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3BEC30CF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7FC451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055" w:type="dxa"/>
            <w:tcBorders>
              <w:top w:val="single" w:color="auto" w:sz="4" w:space="0"/>
              <w:bottom w:val="single" w:color="auto" w:sz="4" w:space="0"/>
            </w:tcBorders>
          </w:tcPr>
          <w:p w14:paraId="37E050F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589" w:type="dxa"/>
            <w:tcBorders>
              <w:top w:val="single" w:color="auto" w:sz="4" w:space="0"/>
              <w:bottom w:val="single" w:color="auto" w:sz="4" w:space="0"/>
            </w:tcBorders>
          </w:tcPr>
          <w:p w14:paraId="338F7471">
            <w:pPr>
              <w:pStyle w:val="33"/>
              <w:rPr>
                <w:bCs/>
              </w:rPr>
            </w:pPr>
            <w:r>
              <w:rPr>
                <w:bCs/>
              </w:rPr>
              <w:t xml:space="preserve">«Ищем ключ к разгадке тайн языка» </w:t>
            </w:r>
          </w:p>
          <w:p w14:paraId="2172E2ED">
            <w:pPr>
              <w:pStyle w:val="33"/>
            </w:pPr>
            <w:r>
              <w:rPr>
                <w:bCs/>
              </w:rPr>
              <w:t xml:space="preserve">  </w:t>
            </w:r>
          </w:p>
        </w:tc>
        <w:tc>
          <w:tcPr>
            <w:tcW w:w="1418" w:type="dxa"/>
          </w:tcPr>
          <w:p w14:paraId="4F7869B3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41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597BDC6E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48BFD3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055" w:type="dxa"/>
            <w:tcBorders>
              <w:top w:val="single" w:color="auto" w:sz="4" w:space="0"/>
              <w:bottom w:val="single" w:color="auto" w:sz="4" w:space="0"/>
            </w:tcBorders>
          </w:tcPr>
          <w:p w14:paraId="29678CC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589" w:type="dxa"/>
            <w:tcBorders>
              <w:top w:val="single" w:color="auto" w:sz="4" w:space="0"/>
              <w:bottom w:val="single" w:color="auto" w:sz="4" w:space="0"/>
            </w:tcBorders>
          </w:tcPr>
          <w:p w14:paraId="048FF1AE">
            <w:pPr>
              <w:pStyle w:val="33"/>
              <w:rPr>
                <w:bCs/>
              </w:rPr>
            </w:pPr>
            <w:r>
              <w:rPr>
                <w:bCs/>
              </w:rPr>
              <w:t xml:space="preserve">«Пора действовать: проба пера» </w:t>
            </w:r>
          </w:p>
          <w:p w14:paraId="213755B6">
            <w:pPr>
              <w:pStyle w:val="33"/>
            </w:pPr>
            <w:r>
              <w:rPr>
                <w:bCs/>
              </w:rPr>
              <w:t xml:space="preserve">  </w:t>
            </w:r>
          </w:p>
        </w:tc>
        <w:tc>
          <w:tcPr>
            <w:tcW w:w="1418" w:type="dxa"/>
          </w:tcPr>
          <w:p w14:paraId="62DFF51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41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44CB5D1C">
            <w:pPr>
              <w:spacing w:after="0" w:line="240" w:lineRule="auto"/>
              <w:rPr>
                <w:rFonts w:hint="default" w:ascii="Times New Roman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7DE47A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1055" w:type="dxa"/>
            <w:tcBorders>
              <w:top w:val="single" w:color="auto" w:sz="4" w:space="0"/>
              <w:bottom w:val="single" w:color="auto" w:sz="4" w:space="0"/>
            </w:tcBorders>
          </w:tcPr>
          <w:p w14:paraId="0222285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Итого</w:t>
            </w:r>
          </w:p>
        </w:tc>
        <w:tc>
          <w:tcPr>
            <w:tcW w:w="3589" w:type="dxa"/>
            <w:tcBorders>
              <w:top w:val="single" w:color="auto" w:sz="4" w:space="0"/>
              <w:bottom w:val="single" w:color="auto" w:sz="4" w:space="0"/>
            </w:tcBorders>
          </w:tcPr>
          <w:p w14:paraId="7372BD6A">
            <w:pPr>
              <w:pStyle w:val="33"/>
              <w:rPr>
                <w:bCs/>
              </w:rPr>
            </w:pPr>
          </w:p>
        </w:tc>
        <w:tc>
          <w:tcPr>
            <w:tcW w:w="1418" w:type="dxa"/>
          </w:tcPr>
          <w:p w14:paraId="13D9789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27 </w:t>
            </w:r>
          </w:p>
        </w:tc>
        <w:tc>
          <w:tcPr>
            <w:tcW w:w="3418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</w:tcPr>
          <w:p w14:paraId="18F4AED9">
            <w:pPr>
              <w:spacing w:after="0" w:line="240" w:lineRule="auto"/>
              <w:rPr>
                <w:rFonts w:ascii="Times New Roman" w:hAnsi="Times New Roman" w:cs="Times New Roman" w:eastAsiaTheme="minorHAnsi"/>
                <w:color w:val="000000"/>
                <w:sz w:val="24"/>
                <w:szCs w:val="24"/>
              </w:rPr>
            </w:pPr>
          </w:p>
        </w:tc>
      </w:tr>
    </w:tbl>
    <w:p w14:paraId="4148A8C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1B7F8FB8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u-RU"/>
        </w:rPr>
      </w:pPr>
    </w:p>
    <w:p w14:paraId="07B94CE1">
      <w:pPr>
        <w:spacing w:after="0"/>
        <w:jc w:val="center"/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</w:pPr>
      <w:r>
        <w:rPr>
          <w:rFonts w:ascii="Times New Roman" w:hAnsi="Times New Roman" w:cs="Times New Roman"/>
          <w:b/>
          <w:color w:val="000000"/>
          <w:sz w:val="20"/>
          <w:szCs w:val="20"/>
          <w:lang w:val="ru-RU"/>
        </w:rPr>
        <w:t>ПОУРОЧНОЕ ПЛАНИРОВАНИЕ</w:t>
      </w:r>
    </w:p>
    <w:p w14:paraId="6AC70EB4">
      <w:pPr>
        <w:spacing w:after="0"/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ru-RU"/>
        </w:rPr>
        <w:t xml:space="preserve"> </w:t>
      </w:r>
    </w:p>
    <w:tbl>
      <w:tblPr>
        <w:tblStyle w:val="6"/>
        <w:tblW w:w="0" w:type="auto"/>
        <w:tblInd w:w="0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7"/>
        <w:gridCol w:w="3603"/>
        <w:gridCol w:w="944"/>
        <w:gridCol w:w="687"/>
        <w:gridCol w:w="15"/>
        <w:gridCol w:w="702"/>
        <w:gridCol w:w="2925"/>
      </w:tblGrid>
      <w:tr w14:paraId="273AE03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18C0DB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№ п/п </w:t>
            </w:r>
          </w:p>
          <w:p w14:paraId="24F72F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9DD6BC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Тема урока </w:t>
            </w:r>
          </w:p>
          <w:p w14:paraId="7E7C282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C1D33DC">
            <w:pPr>
              <w:spacing w:after="0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Коли</w:t>
            </w:r>
          </w:p>
          <w:p w14:paraId="075B7B15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чество часов</w:t>
            </w:r>
          </w:p>
        </w:tc>
        <w:tc>
          <w:tcPr>
            <w:tcW w:w="1404" w:type="dxa"/>
            <w:gridSpan w:val="3"/>
            <w:tcBorders>
              <w:top w:val="single" w:color="auto" w:sz="2" w:space="0"/>
              <w:left w:val="single" w:color="auto" w:sz="2" w:space="0"/>
              <w:bottom w:val="single" w:color="auto" w:sz="4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B8D875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Дата изучения </w:t>
            </w:r>
          </w:p>
          <w:p w14:paraId="5F8E86C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vMerge w:val="restart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9D5362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Электронные цифровые образовательные ресурсы </w:t>
            </w:r>
          </w:p>
          <w:p w14:paraId="038BDA1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AC76DD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0" w:type="auto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8B7ECA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03" w:type="dxa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2FF951E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2088BC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Всего </w:t>
            </w:r>
          </w:p>
          <w:p w14:paraId="1CE7DA2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gridSpan w:val="2"/>
            <w:tcBorders>
              <w:top w:val="single" w:color="auto" w:sz="4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vAlign w:val="center"/>
          </w:tcPr>
          <w:p w14:paraId="05A95AE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план</w:t>
            </w:r>
          </w:p>
        </w:tc>
        <w:tc>
          <w:tcPr>
            <w:tcW w:w="702" w:type="dxa"/>
            <w:tcBorders>
              <w:top w:val="single" w:color="auto" w:sz="4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D11DC29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факт</w:t>
            </w:r>
          </w:p>
        </w:tc>
        <w:tc>
          <w:tcPr>
            <w:tcW w:w="0" w:type="auto"/>
            <w:vMerge w:val="continue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137F539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26DB05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FCE8F2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2578DA8">
            <w:pPr>
              <w:pStyle w:val="31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</w:rPr>
              <w:t xml:space="preserve"> «Зачем мы общаемся» </w:t>
            </w: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3E25DD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0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E36EBF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C06CA3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B89040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1E437AA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513651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41A92AD">
            <w:pPr>
              <w:pStyle w:val="31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</w:rPr>
              <w:t xml:space="preserve"> «Зачем мы общаемся» </w:t>
            </w: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A79D6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0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F3377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469421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5197FA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49E098C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DC4D64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6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35CF61A">
            <w:pPr>
              <w:pStyle w:val="31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</w:rPr>
              <w:t xml:space="preserve"> «Иллюстрированный словарь антонимов» </w:t>
            </w: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059FF8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0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7AD1E8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779399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0A3758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402A0F4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852EBE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6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02FF6CC">
            <w:pPr>
              <w:pStyle w:val="31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</w:rPr>
              <w:t xml:space="preserve"> «Иллюстрированный словарь антонимов» </w:t>
            </w: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B1BC4B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0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3560A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6CA8F5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3E9172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3CD5C0B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898138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6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D31A629">
            <w:pPr>
              <w:pStyle w:val="31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</w:rPr>
              <w:t xml:space="preserve"> «Словарь синонимов» </w:t>
            </w: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4C072B9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0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5FDF8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7B350EC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D8545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611670F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F501F3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6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FCAC49E">
            <w:pPr>
              <w:pStyle w:val="31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</w:rPr>
              <w:t xml:space="preserve"> «Словарь синонимов» </w:t>
            </w: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0E5C56D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0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9D3D3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E5EB9C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309914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2842D33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4F85AFE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6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6C7A302">
            <w:pPr>
              <w:pStyle w:val="3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«Такие разные предложения!» </w:t>
            </w: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3C54A5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70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2C0969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15DC2D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507D35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157D29C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6AEE54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</w:p>
        </w:tc>
        <w:tc>
          <w:tcPr>
            <w:tcW w:w="36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E9F13B6">
            <w:pPr>
              <w:pStyle w:val="31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</w:rPr>
              <w:t xml:space="preserve"> «Такие разные предложения!» </w:t>
            </w: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7C4001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0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543429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05DD64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AF2F3B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163F51F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DB8466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3603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172B7F7">
            <w:pPr>
              <w:pStyle w:val="31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</w:rPr>
              <w:t xml:space="preserve">Работаем с толковым словарём </w:t>
            </w: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90835A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0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AFF26F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987207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FF507F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2B6B07C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63761C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3603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5AE8686">
            <w:pPr>
              <w:pStyle w:val="31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Составляем словарь «Слова, которые мы раньше не знали» </w:t>
            </w:r>
          </w:p>
          <w:p w14:paraId="736BB937">
            <w:pPr>
              <w:pStyle w:val="31"/>
              <w:rPr>
                <w:rFonts w:cs="Times New Roman"/>
                <w:szCs w:val="24"/>
                <w:lang w:val="ru-RU"/>
              </w:rPr>
            </w:pP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6AD5A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702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3740E8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565D0FBA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  <w:p w14:paraId="4B313A7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702" w:type="dxa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A9DF18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846B3C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18038A0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415F8CB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603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9F650A0">
            <w:pPr>
              <w:pStyle w:val="31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Составляем словарь «Слова, которые мы раньше не знали» </w:t>
            </w: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97FCB8A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6B0369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12A0C7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52C855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8399D9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AD4312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3603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96F4904">
            <w:pPr>
              <w:pStyle w:val="31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Ищем в словаре многозначные слова </w:t>
            </w: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D50E4B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363E8A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AE1E94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7BFE8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475B4F4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560AFD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3603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9474F41">
            <w:pPr>
              <w:pStyle w:val="31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Создаём личные словарики трудных слов «Я обязательно запомню, как писать эти слова» </w:t>
            </w: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FB863A1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FD2EA5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975A1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0B69413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35D0928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4FC4CDA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3603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E1D11AD">
            <w:pPr>
              <w:pStyle w:val="31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Создаём личные словарики трудных слов «Я обязательно запомню, как писать эти слова» </w:t>
            </w: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C3BE27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06B565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0DCAF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D3A6F6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6559F34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D91BDF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3603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B316D04">
            <w:pPr>
              <w:pStyle w:val="31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</w:rPr>
              <w:t xml:space="preserve">Ставим эксперименты с ударением  </w:t>
            </w: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2302CD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D33F2D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CF8F72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62F72F6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58E0FC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6D6AF3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3603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50C3183">
            <w:pPr>
              <w:pStyle w:val="31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Загадки слов: отгадай по описанию </w:t>
            </w: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FD43D57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C4208C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C57696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07437D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3283C92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5FF8694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3603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6DAB454">
            <w:pPr>
              <w:pStyle w:val="31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</w:rPr>
              <w:t xml:space="preserve">Загадки орфографии </w:t>
            </w: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F44EF2E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  <w:p w14:paraId="52988A82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1066C0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E6C0B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20FC84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57D9B46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4C7AF57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3603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B9E577F">
            <w:pPr>
              <w:pStyle w:val="31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</w:rPr>
              <w:t xml:space="preserve">Загадки орфографии </w:t>
            </w: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48F9A8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426E19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2AA17F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265D6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6CB7D17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5EA10F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3603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F995C6D">
            <w:pPr>
              <w:pStyle w:val="31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Учимся отвечать на сложные вопросы </w:t>
            </w: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97B77C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0AEA6E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274663D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271A44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69DCED54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2ECB439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3603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DCAECD0">
            <w:pPr>
              <w:pStyle w:val="31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Ищем в предложениях слова, которые нужно выделить логическим ударением </w:t>
            </w: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CEBB5F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9AF91E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F7C2879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9298B9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3407029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B89A8AC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3603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B18C3AC">
            <w:pPr>
              <w:pStyle w:val="31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Когда может пригодиться умение рифмовать </w:t>
            </w: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0177AA0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FC7F72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560B73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A62313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316CEB1B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0BFA4A9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3603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C0D765A">
            <w:pPr>
              <w:pStyle w:val="31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</w:rPr>
              <w:t xml:space="preserve">Составляем диалоги </w:t>
            </w: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4B822433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AB399A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3719C54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2B1FE1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6525C13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A843A4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3603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DBDB7D2">
            <w:pPr>
              <w:pStyle w:val="3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Возвращаем синонимы и антонимы </w:t>
            </w: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241EC4C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61306EF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2FDEB40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6236A35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6CE853A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4731035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</w:t>
            </w:r>
          </w:p>
        </w:tc>
        <w:tc>
          <w:tcPr>
            <w:tcW w:w="3603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7D41B34B">
            <w:pPr>
              <w:pStyle w:val="31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Пишем шуточные диалоги для газеты класса «И тут все засмеялись» </w:t>
            </w: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C882FC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F9D6537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0440E838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9195BE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6362CCE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7DF5072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25</w:t>
            </w:r>
          </w:p>
        </w:tc>
        <w:tc>
          <w:tcPr>
            <w:tcW w:w="3603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D1DE03C">
            <w:pPr>
              <w:pStyle w:val="31"/>
              <w:rPr>
                <w:rFonts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 xml:space="preserve">Пишем шуточные диалоги для газеты класса «И тут все засмеялись» </w:t>
            </w: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E3027D4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 </w:t>
            </w:r>
          </w:p>
        </w:tc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874B52C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10574BE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00088F0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1C8491F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05C05A6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</w:t>
            </w:r>
          </w:p>
        </w:tc>
        <w:tc>
          <w:tcPr>
            <w:tcW w:w="3603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45519436">
            <w:pPr>
              <w:pStyle w:val="3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Пишем сказки  </w:t>
            </w: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65AFAC76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1F782AB2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600AC3DB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1808968E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02840DE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24DF818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27</w:t>
            </w:r>
          </w:p>
        </w:tc>
        <w:tc>
          <w:tcPr>
            <w:tcW w:w="3603" w:type="dxa"/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2D79BE23">
            <w:pPr>
              <w:pStyle w:val="31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Пишем сказки  </w:t>
            </w: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2801C3B">
            <w:pPr>
              <w:spacing w:after="0"/>
              <w:ind w:left="13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 </w:t>
            </w:r>
          </w:p>
        </w:tc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77C7E344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4A668DC1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5B590E3D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SimSun" w:cs="Times New Roman"/>
                <w:sz w:val="24"/>
                <w:szCs w:val="24"/>
              </w:rPr>
              <w:t>ООО “Учи.ру”</w:t>
            </w:r>
          </w:p>
        </w:tc>
      </w:tr>
      <w:tr w14:paraId="33ECC4E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" w:hRule="atLeast"/>
        </w:trPr>
        <w:tc>
          <w:tcPr>
            <w:tcW w:w="4290" w:type="dxa"/>
            <w:gridSpan w:val="2"/>
            <w:tcBorders>
              <w:top w:val="single" w:color="auto" w:sz="2" w:space="0"/>
              <w:left w:val="single" w:color="auto" w:sz="2" w:space="0"/>
              <w:bottom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60CA73E">
            <w:pPr>
              <w:pStyle w:val="31"/>
              <w:rPr>
                <w:rFonts w:hint="default" w:cs="Times New Roman"/>
                <w:szCs w:val="24"/>
                <w:lang w:val="ru-RU"/>
              </w:rPr>
            </w:pPr>
            <w:r>
              <w:rPr>
                <w:rFonts w:cs="Times New Roman"/>
                <w:szCs w:val="24"/>
                <w:lang w:val="ru-RU"/>
              </w:rPr>
              <w:t>Итого</w:t>
            </w:r>
          </w:p>
        </w:tc>
        <w:tc>
          <w:tcPr>
            <w:tcW w:w="944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51A01875">
            <w:pPr>
              <w:spacing w:after="0"/>
              <w:ind w:left="135"/>
              <w:jc w:val="center"/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color w:val="000000"/>
                <w:sz w:val="24"/>
                <w:szCs w:val="24"/>
                <w:lang w:val="ru-RU"/>
              </w:rPr>
              <w:t>27</w:t>
            </w:r>
          </w:p>
        </w:tc>
        <w:tc>
          <w:tcPr>
            <w:tcW w:w="687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4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  <w:vAlign w:val="center"/>
          </w:tcPr>
          <w:p w14:paraId="3D22F62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  <w:gridSpan w:val="2"/>
            <w:tcBorders>
              <w:top w:val="single" w:color="auto" w:sz="2" w:space="0"/>
              <w:left w:val="single" w:color="auto" w:sz="4" w:space="0"/>
              <w:bottom w:val="single" w:color="auto" w:sz="2" w:space="0"/>
              <w:right w:val="single" w:color="auto" w:sz="2" w:space="0"/>
            </w:tcBorders>
            <w:vAlign w:val="center"/>
          </w:tcPr>
          <w:p w14:paraId="501CD965">
            <w:pPr>
              <w:spacing w:after="0"/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5" w:type="dxa"/>
            <w:tcBorders>
              <w:top w:val="single" w:color="auto" w:sz="2" w:space="0"/>
              <w:left w:val="single" w:color="auto" w:sz="2" w:space="0"/>
              <w:bottom w:val="single" w:color="auto" w:sz="2" w:space="0"/>
              <w:right w:val="single" w:color="auto" w:sz="2" w:space="0"/>
            </w:tcBorders>
            <w:tcMar>
              <w:top w:w="50" w:type="dxa"/>
              <w:left w:w="100" w:type="dxa"/>
              <w:bottom w:w="0" w:type="dxa"/>
              <w:right w:w="108" w:type="dxa"/>
            </w:tcMar>
          </w:tcPr>
          <w:p w14:paraId="39E84EE3">
            <w:pPr>
              <w:spacing w:after="0"/>
              <w:ind w:left="135"/>
              <w:rPr>
                <w:rFonts w:hint="default" w:ascii="Times New Roman" w:hAnsi="Times New Roman" w:eastAsia="SimSun" w:cs="Times New Roman"/>
                <w:sz w:val="24"/>
                <w:szCs w:val="24"/>
              </w:rPr>
            </w:pPr>
          </w:p>
        </w:tc>
      </w:tr>
    </w:tbl>
    <w:p w14:paraId="29E52FE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4592D06">
      <w:pPr>
        <w:pStyle w:val="29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bookmarkStart w:id="1" w:name="90a527ce-5992-48fa-934a-f9ebf19234e8"/>
    </w:p>
    <w:p w14:paraId="524972EA">
      <w:pPr>
        <w:pStyle w:val="29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</w:p>
    <w:p w14:paraId="2824B3EA">
      <w:pPr>
        <w:pStyle w:val="29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</w:p>
    <w:p w14:paraId="19C364BC">
      <w:pPr>
        <w:pStyle w:val="29"/>
        <w:numPr>
          <w:ilvl w:val="0"/>
          <w:numId w:val="0"/>
        </w:numPr>
        <w:spacing w:after="0" w:line="240" w:lineRule="auto"/>
        <w:ind w:left="709" w:leftChars="0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</w:p>
    <w:p w14:paraId="263787B5">
      <w:pPr>
        <w:pStyle w:val="29"/>
        <w:numPr>
          <w:ilvl w:val="0"/>
          <w:numId w:val="0"/>
        </w:numPr>
        <w:spacing w:after="0" w:line="240" w:lineRule="auto"/>
        <w:jc w:val="both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МЕТОДИЧЕСКОЕ ОБЕСПЕЧЕНИЕ</w:t>
      </w:r>
    </w:p>
    <w:p w14:paraId="40D1F727">
      <w:pPr>
        <w:spacing w:after="0" w:line="480" w:lineRule="auto"/>
        <w:ind w:left="120"/>
        <w:rPr>
          <w:rFonts w:ascii="Times New Roman" w:hAnsi="Times New Roman" w:eastAsia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eastAsia="Times New Roman"/>
          <w:b/>
          <w:bCs/>
          <w:sz w:val="28"/>
          <w:szCs w:val="28"/>
          <w:lang w:eastAsia="ru-RU"/>
        </w:rPr>
        <w:t>СПИСОК ЛИТЕРАТУРЫ</w:t>
      </w:r>
    </w:p>
    <w:p w14:paraId="14993D35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bottom w:val="none" w:color="auto" w:sz="0" w:space="0"/>
        </w:pBdr>
        <w:spacing w:before="0" w:beforeAutospacing="1" w:after="0" w:afterAutospacing="1" w:line="12" w:lineRule="atLeast"/>
        <w:jc w:val="left"/>
        <w:rPr>
          <w:rFonts w:hint="default" w:ascii="Calibri" w:hAnsi="Calibri" w:cs="Calibri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Л.В. Мищенкова «Занимательный русский язык». Методическое пособие. 4 класс.</w:t>
      </w:r>
    </w:p>
    <w:p w14:paraId="01403AF8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bottom w:val="none" w:color="auto" w:sz="0" w:space="0"/>
        </w:pBdr>
        <w:spacing w:before="0" w:beforeAutospacing="1" w:after="0" w:afterAutospacing="1" w:line="12" w:lineRule="atLeast"/>
        <w:jc w:val="left"/>
        <w:rPr>
          <w:rFonts w:hint="default" w:ascii="Calibri" w:hAnsi="Calibri" w:cs="Calibri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С.А. Сидорова «Игры-загадки на уроках русского языка в начальной школе».</w:t>
      </w:r>
    </w:p>
    <w:p w14:paraId="1AFA0557">
      <w:pPr>
        <w:keepNext w:val="0"/>
        <w:keepLines w:val="0"/>
        <w:widowControl/>
        <w:numPr>
          <w:ilvl w:val="0"/>
          <w:numId w:val="2"/>
        </w:numPr>
        <w:suppressLineNumbers w:val="0"/>
        <w:pBdr>
          <w:top w:val="none" w:color="auto" w:sz="0" w:space="0"/>
          <w:bottom w:val="none" w:color="auto" w:sz="0" w:space="0"/>
        </w:pBdr>
        <w:spacing w:before="0" w:beforeAutospacing="1" w:after="0" w:afterAutospacing="1" w:line="12" w:lineRule="atLeast"/>
        <w:jc w:val="left"/>
        <w:rPr>
          <w:rFonts w:hint="default" w:ascii="Calibri" w:hAnsi="Calibri" w:cs="Calibri"/>
          <w:color w:val="000000"/>
          <w:sz w:val="24"/>
          <w:szCs w:val="24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И.Н. Садовникова «Нарушение письменной речи у младших школьников».</w:t>
      </w:r>
    </w:p>
    <w:p w14:paraId="55895515">
      <w:pPr>
        <w:spacing w:after="0" w:line="480" w:lineRule="auto"/>
        <w:ind w:left="120"/>
        <w:rPr>
          <w:rFonts w:ascii="Times New Roman" w:hAnsi="Times New Roman" w:eastAsia="Times New Roman"/>
          <w:b/>
          <w:bCs/>
          <w:sz w:val="24"/>
          <w:szCs w:val="24"/>
          <w:lang w:eastAsia="ru-RU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  <w:shd w:val="clear" w:fill="FFFFFF"/>
          <w:vertAlign w:val="baseline"/>
        </w:rPr>
        <w:t>Т.В. Розе. Большой фразеологический словарь для детей.</w:t>
      </w:r>
    </w:p>
    <w:bookmarkEnd w:id="1"/>
    <w:p w14:paraId="33739FF3">
      <w:pPr>
        <w:spacing w:after="0" w:line="480" w:lineRule="auto"/>
        <w:ind w:left="120"/>
        <w:rPr>
          <w:rFonts w:ascii="Times New Roman" w:hAnsi="Times New Roman" w:cs="Times New Roman" w:eastAsiaTheme="minorHAnsi"/>
          <w:b/>
          <w:color w:val="000000"/>
          <w:sz w:val="20"/>
          <w:szCs w:val="20"/>
          <w:lang w:val="ru-RU"/>
        </w:rPr>
      </w:pPr>
      <w:r>
        <w:rPr>
          <w:rFonts w:ascii="Times New Roman" w:hAnsi="Times New Roman" w:cs="Times New Roman" w:eastAsiaTheme="minorHAnsi"/>
          <w:b/>
          <w:color w:val="000000"/>
          <w:sz w:val="20"/>
          <w:szCs w:val="20"/>
          <w:lang w:val="ru-RU"/>
        </w:rPr>
        <w:t>ЦИФРОВЫЕ ОБРАЗОВАТЕЛЬНЫЕ РЕСУРСЫ И РЕСУРСЫ СЕТИ</w:t>
      </w:r>
      <w:r>
        <w:rPr>
          <w:rFonts w:ascii="Times New Roman" w:hAnsi="Times New Roman" w:cs="Times New Roman" w:eastAsiaTheme="minorHAnsi"/>
          <w:b/>
          <w:color w:val="000000"/>
          <w:sz w:val="24"/>
          <w:szCs w:val="24"/>
          <w:lang w:val="ru-RU"/>
        </w:rPr>
        <w:t xml:space="preserve"> </w:t>
      </w:r>
      <w:r>
        <w:rPr>
          <w:rFonts w:ascii="Times New Roman" w:hAnsi="Times New Roman" w:cs="Times New Roman" w:eastAsiaTheme="minorHAnsi"/>
          <w:b/>
          <w:color w:val="000000"/>
          <w:sz w:val="20"/>
          <w:szCs w:val="20"/>
          <w:lang w:val="ru-RU"/>
        </w:rPr>
        <w:t>ИНТЕРНЕТ</w:t>
      </w:r>
      <w:bookmarkStart w:id="2" w:name="f6c4fe85-87f1-4037-9dc4-845745bb7b9d"/>
      <w:r>
        <w:rPr>
          <w:rFonts w:ascii="Times New Roman" w:hAnsi="Times New Roman" w:cs="Times New Roman" w:eastAsiaTheme="minorHAnsi"/>
          <w:b/>
          <w:color w:val="000000"/>
          <w:sz w:val="20"/>
          <w:szCs w:val="20"/>
          <w:lang w:val="ru-RU"/>
        </w:rPr>
        <w:t xml:space="preserve"> </w:t>
      </w:r>
      <w:bookmarkEnd w:id="2"/>
    </w:p>
    <w:p w14:paraId="22E4DA46">
      <w:pPr>
        <w:spacing w:after="0" w:line="480" w:lineRule="auto"/>
        <w:ind w:left="120"/>
        <w:rPr>
          <w:rFonts w:ascii="Times New Roman" w:hAnsi="Times New Roman" w:cs="Times New Roman" w:eastAsiaTheme="minorHAnsi"/>
          <w:sz w:val="24"/>
          <w:szCs w:val="24"/>
          <w:lang w:val="ru-RU"/>
        </w:rPr>
      </w:pPr>
      <w:r>
        <w:rPr>
          <w:rFonts w:hint="default" w:ascii="Times New Roman" w:hAnsi="Times New Roman" w:eastAsia="SimSun" w:cs="Times New Roman"/>
          <w:sz w:val="24"/>
          <w:szCs w:val="24"/>
        </w:rPr>
        <w:t>ООО “Учи.ру”</w:t>
      </w:r>
      <w:bookmarkStart w:id="3" w:name="_GoBack"/>
      <w:bookmarkEnd w:id="3"/>
    </w:p>
    <w:sectPr>
      <w:footerReference r:id="rId6" w:type="first"/>
      <w:footerReference r:id="rId5" w:type="default"/>
      <w:type w:val="continuous"/>
      <w:pgSz w:w="11906" w:h="16838"/>
      <w:pgMar w:top="567" w:right="850" w:bottom="284" w:left="1701" w:header="198" w:footer="19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TimesNewRomanPSMT">
    <w:altName w:val="Times New Roman"/>
    <w:panose1 w:val="00000000000000000000"/>
    <w:charset w:val="CC"/>
    <w:family w:val="auto"/>
    <w:pitch w:val="default"/>
    <w:sig w:usb0="00000000" w:usb1="00000000" w:usb2="00000000" w:usb3="00000000" w:csb0="00000004" w:csb1="00000000"/>
  </w:font>
  <w:font w:name="WenQuanYi Micro Hei">
    <w:altName w:val="MS Mincho"/>
    <w:panose1 w:val="00000000000000000000"/>
    <w:charset w:val="80"/>
    <w:family w:val="auto"/>
    <w:pitch w:val="default"/>
    <w:sig w:usb0="00000000" w:usb1="00000000" w:usb2="00000000" w:usb3="00000000" w:csb0="00000000" w:csb1="00000000"/>
  </w:font>
  <w:font w:name="MS Mincho">
    <w:panose1 w:val="02020609040205080304"/>
    <w:charset w:val="80"/>
    <w:family w:val="auto"/>
    <w:pitch w:val="default"/>
    <w:sig w:usb0="A00002BF" w:usb1="68C7FCFB" w:usb2="00000010" w:usb3="00000000" w:csb0="4002009F" w:csb1="DFD70000"/>
  </w:font>
  <w:font w:name="Mangal">
    <w:altName w:val="Courier New"/>
    <w:panose1 w:val="00000400000000000000"/>
    <w:charset w:val="01"/>
    <w:family w:val="roman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366527">
    <w:pPr>
      <w:pStyle w:val="11"/>
      <w:jc w:val="right"/>
    </w:pPr>
  </w:p>
  <w:p w14:paraId="26D33F45">
    <w:pPr>
      <w:pStyle w:val="11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34950011"/>
      <w:docPartObj>
        <w:docPartGallery w:val="autotext"/>
      </w:docPartObj>
    </w:sdtPr>
    <w:sdtContent>
      <w:p w14:paraId="51307599">
        <w:pPr>
          <w:pStyle w:val="11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t>1</w:t>
        </w:r>
        <w:r>
          <w:fldChar w:fldCharType="end"/>
        </w:r>
      </w:p>
    </w:sdtContent>
  </w:sdt>
  <w:p w14:paraId="4B1C49EB">
    <w:pPr>
      <w:pStyle w:val="1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837860B"/>
    <w:multiLevelType w:val="singleLevel"/>
    <w:tmpl w:val="2837860B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6D21640B"/>
    <w:multiLevelType w:val="multilevel"/>
    <w:tmpl w:val="6D21640B"/>
    <w:lvl w:ilvl="0" w:tentative="0">
      <w:start w:val="1"/>
      <w:numFmt w:val="bullet"/>
      <w:lvlText w:val=""/>
      <w:lvlJc w:val="left"/>
      <w:pPr>
        <w:ind w:left="1429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2149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69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589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09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29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49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69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189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6DE2"/>
    <w:rsid w:val="00020702"/>
    <w:rsid w:val="0009619D"/>
    <w:rsid w:val="000A782A"/>
    <w:rsid w:val="000B0586"/>
    <w:rsid w:val="000B6A07"/>
    <w:rsid w:val="000E70B0"/>
    <w:rsid w:val="000E7569"/>
    <w:rsid w:val="000F7A0C"/>
    <w:rsid w:val="00127FEF"/>
    <w:rsid w:val="0014043C"/>
    <w:rsid w:val="00156B18"/>
    <w:rsid w:val="001B4B42"/>
    <w:rsid w:val="00201B89"/>
    <w:rsid w:val="00252068"/>
    <w:rsid w:val="00267EB9"/>
    <w:rsid w:val="002724B4"/>
    <w:rsid w:val="00285CFE"/>
    <w:rsid w:val="002868D7"/>
    <w:rsid w:val="00286C34"/>
    <w:rsid w:val="002D6098"/>
    <w:rsid w:val="002F6AB1"/>
    <w:rsid w:val="00313A0D"/>
    <w:rsid w:val="003167F8"/>
    <w:rsid w:val="00322DD4"/>
    <w:rsid w:val="00353AD3"/>
    <w:rsid w:val="003C0810"/>
    <w:rsid w:val="003D1733"/>
    <w:rsid w:val="003F03E2"/>
    <w:rsid w:val="0041402C"/>
    <w:rsid w:val="00463FE6"/>
    <w:rsid w:val="004827EA"/>
    <w:rsid w:val="0049479C"/>
    <w:rsid w:val="004A57CC"/>
    <w:rsid w:val="004C44E1"/>
    <w:rsid w:val="004D0A36"/>
    <w:rsid w:val="004F27B6"/>
    <w:rsid w:val="00581B16"/>
    <w:rsid w:val="0058397A"/>
    <w:rsid w:val="005B4271"/>
    <w:rsid w:val="005B5C69"/>
    <w:rsid w:val="005C6A6B"/>
    <w:rsid w:val="005D0D47"/>
    <w:rsid w:val="005E06FB"/>
    <w:rsid w:val="005E66F1"/>
    <w:rsid w:val="005F33AC"/>
    <w:rsid w:val="005F6843"/>
    <w:rsid w:val="006034FD"/>
    <w:rsid w:val="0062516A"/>
    <w:rsid w:val="006323C6"/>
    <w:rsid w:val="006907A6"/>
    <w:rsid w:val="006A6CAA"/>
    <w:rsid w:val="006B1B3C"/>
    <w:rsid w:val="006C3B8A"/>
    <w:rsid w:val="006C61FC"/>
    <w:rsid w:val="006D6DFA"/>
    <w:rsid w:val="006E7812"/>
    <w:rsid w:val="006F60B3"/>
    <w:rsid w:val="00700DC7"/>
    <w:rsid w:val="00704BBE"/>
    <w:rsid w:val="00751192"/>
    <w:rsid w:val="00772B78"/>
    <w:rsid w:val="007732B1"/>
    <w:rsid w:val="00792F66"/>
    <w:rsid w:val="007A07A5"/>
    <w:rsid w:val="007B1120"/>
    <w:rsid w:val="007C6B65"/>
    <w:rsid w:val="0083042F"/>
    <w:rsid w:val="00831103"/>
    <w:rsid w:val="00835CA6"/>
    <w:rsid w:val="008470B2"/>
    <w:rsid w:val="00853963"/>
    <w:rsid w:val="0087565A"/>
    <w:rsid w:val="00886279"/>
    <w:rsid w:val="008874DA"/>
    <w:rsid w:val="00887C9D"/>
    <w:rsid w:val="00897A5C"/>
    <w:rsid w:val="008A7458"/>
    <w:rsid w:val="008C1E7C"/>
    <w:rsid w:val="009130A5"/>
    <w:rsid w:val="00935FDD"/>
    <w:rsid w:val="009475B9"/>
    <w:rsid w:val="0095249C"/>
    <w:rsid w:val="009704DD"/>
    <w:rsid w:val="00976DE2"/>
    <w:rsid w:val="009A36CE"/>
    <w:rsid w:val="009B7175"/>
    <w:rsid w:val="009C14C9"/>
    <w:rsid w:val="009D2124"/>
    <w:rsid w:val="00A15F92"/>
    <w:rsid w:val="00A26741"/>
    <w:rsid w:val="00A46376"/>
    <w:rsid w:val="00A567B6"/>
    <w:rsid w:val="00A75E0C"/>
    <w:rsid w:val="00A93E59"/>
    <w:rsid w:val="00AB074F"/>
    <w:rsid w:val="00AB42FA"/>
    <w:rsid w:val="00AB639C"/>
    <w:rsid w:val="00AD301C"/>
    <w:rsid w:val="00B03F95"/>
    <w:rsid w:val="00B12A7E"/>
    <w:rsid w:val="00B37451"/>
    <w:rsid w:val="00BB6BC0"/>
    <w:rsid w:val="00BD2DF4"/>
    <w:rsid w:val="00C02CF6"/>
    <w:rsid w:val="00C16BE6"/>
    <w:rsid w:val="00C4115C"/>
    <w:rsid w:val="00C467FC"/>
    <w:rsid w:val="00C631E3"/>
    <w:rsid w:val="00C757A3"/>
    <w:rsid w:val="00CC4718"/>
    <w:rsid w:val="00CE3840"/>
    <w:rsid w:val="00CE7289"/>
    <w:rsid w:val="00D10951"/>
    <w:rsid w:val="00D201ED"/>
    <w:rsid w:val="00D22CF6"/>
    <w:rsid w:val="00D829EB"/>
    <w:rsid w:val="00D9210B"/>
    <w:rsid w:val="00D95E68"/>
    <w:rsid w:val="00DA5A8D"/>
    <w:rsid w:val="00DC2979"/>
    <w:rsid w:val="00DD3B4F"/>
    <w:rsid w:val="00DF31C9"/>
    <w:rsid w:val="00E355A1"/>
    <w:rsid w:val="00E4000F"/>
    <w:rsid w:val="00E43DA8"/>
    <w:rsid w:val="00E45C65"/>
    <w:rsid w:val="00E836DF"/>
    <w:rsid w:val="00EA2718"/>
    <w:rsid w:val="00EA5ACF"/>
    <w:rsid w:val="00EB03E7"/>
    <w:rsid w:val="00EB6D4E"/>
    <w:rsid w:val="00F3006A"/>
    <w:rsid w:val="00F4498E"/>
    <w:rsid w:val="00F56788"/>
    <w:rsid w:val="00F6493A"/>
    <w:rsid w:val="00FB4583"/>
    <w:rsid w:val="00FE5E68"/>
    <w:rsid w:val="0E8D22D7"/>
    <w:rsid w:val="32833DFC"/>
    <w:rsid w:val="70B92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0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Times New Roman" w:cs="Calibr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4"/>
    <w:qFormat/>
    <w:uiPriority w:val="9"/>
    <w:pPr>
      <w:keepNext/>
      <w:keepLines/>
      <w:widowControl w:val="0"/>
      <w:spacing w:before="480"/>
      <w:outlineLvl w:val="0"/>
    </w:pPr>
    <w:rPr>
      <w:rFonts w:ascii="Cambria" w:hAnsi="Cambria" w:eastAsiaTheme="majorEastAsia" w:cstheme="majorBidi"/>
      <w:b/>
      <w:bCs/>
      <w:color w:val="365F91"/>
      <w:sz w:val="28"/>
      <w:szCs w:val="28"/>
    </w:rPr>
  </w:style>
  <w:style w:type="paragraph" w:styleId="3">
    <w:name w:val="heading 2"/>
    <w:basedOn w:val="1"/>
    <w:next w:val="1"/>
    <w:link w:val="28"/>
    <w:semiHidden/>
    <w:unhideWhenUsed/>
    <w:qFormat/>
    <w:uiPriority w:val="0"/>
    <w:pPr>
      <w:keepNext/>
      <w:widowControl w:val="0"/>
      <w:autoSpaceDE w:val="0"/>
      <w:autoSpaceDN w:val="0"/>
      <w:adjustRightInd w:val="0"/>
      <w:spacing w:before="240" w:after="60" w:line="240" w:lineRule="auto"/>
      <w:outlineLvl w:val="1"/>
    </w:pPr>
    <w:rPr>
      <w:rFonts w:ascii="Cambria" w:hAnsi="Cambria" w:cs="Times New Roman"/>
      <w:b/>
      <w:bCs/>
      <w:i/>
      <w:iCs/>
      <w:sz w:val="28"/>
      <w:szCs w:val="28"/>
      <w:lang w:val="ru-RU" w:eastAsia="ja-JP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widowControl w:val="0"/>
      <w:spacing w:before="200"/>
      <w:outlineLvl w:val="2"/>
    </w:pPr>
    <w:rPr>
      <w:rFonts w:ascii="Cambria" w:hAnsi="Cambria" w:eastAsiaTheme="majorEastAsia" w:cstheme="majorBidi"/>
      <w:b/>
      <w:bCs/>
      <w:color w:val="4F81BD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5"/>
    <w:qFormat/>
    <w:uiPriority w:val="22"/>
    <w:rPr>
      <w:b/>
      <w:bCs/>
    </w:rPr>
  </w:style>
  <w:style w:type="paragraph" w:styleId="8">
    <w:name w:val="Balloon Text"/>
    <w:basedOn w:val="1"/>
    <w:link w:val="36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9">
    <w:name w:val="header"/>
    <w:basedOn w:val="1"/>
    <w:link w:val="34"/>
    <w:semiHidden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0">
    <w:name w:val="Body Text"/>
    <w:basedOn w:val="1"/>
    <w:link w:val="32"/>
    <w:semiHidden/>
    <w:unhideWhenUsed/>
    <w:qFormat/>
    <w:uiPriority w:val="0"/>
    <w:pPr>
      <w:spacing w:after="120" w:line="240" w:lineRule="auto"/>
      <w:jc w:val="center"/>
    </w:pPr>
    <w:rPr>
      <w:rFonts w:ascii="Times New Roman" w:hAnsi="Times New Roman" w:cs="Times New Roman"/>
      <w:sz w:val="24"/>
      <w:szCs w:val="144"/>
      <w:lang w:val="ru-RU" w:eastAsia="ru-RU"/>
    </w:rPr>
  </w:style>
  <w:style w:type="paragraph" w:styleId="11">
    <w:name w:val="footer"/>
    <w:basedOn w:val="1"/>
    <w:link w:val="30"/>
    <w:unhideWhenUsed/>
    <w:qFormat/>
    <w:uiPriority w:val="99"/>
    <w:pPr>
      <w:tabs>
        <w:tab w:val="center" w:pos="4677"/>
        <w:tab w:val="right" w:pos="9355"/>
      </w:tabs>
      <w:spacing w:after="0" w:line="240" w:lineRule="auto"/>
    </w:pPr>
  </w:style>
  <w:style w:type="paragraph" w:styleId="12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val="ru-RU" w:eastAsia="ru-RU"/>
    </w:rPr>
  </w:style>
  <w:style w:type="table" w:styleId="13">
    <w:name w:val="Table Grid"/>
    <w:basedOn w:val="6"/>
    <w:qFormat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4">
    <w:name w:val="Стиль1"/>
    <w:basedOn w:val="1"/>
    <w:autoRedefine/>
    <w:qFormat/>
    <w:uiPriority w:val="0"/>
    <w:pPr>
      <w:spacing w:line="360" w:lineRule="auto"/>
      <w:ind w:firstLine="709"/>
      <w:jc w:val="both"/>
    </w:pPr>
    <w:rPr>
      <w:rFonts w:ascii="Times New Roman" w:hAnsi="Times New Roman" w:eastAsiaTheme="minorEastAsia"/>
      <w:sz w:val="28"/>
      <w:szCs w:val="28"/>
    </w:rPr>
  </w:style>
  <w:style w:type="paragraph" w:customStyle="1" w:styleId="15">
    <w:name w:val="Стиль2"/>
    <w:basedOn w:val="14"/>
    <w:autoRedefine/>
    <w:qFormat/>
    <w:uiPriority w:val="0"/>
  </w:style>
  <w:style w:type="paragraph" w:customStyle="1" w:styleId="16">
    <w:name w:val="Стиль3"/>
    <w:basedOn w:val="15"/>
    <w:autoRedefine/>
    <w:qFormat/>
    <w:uiPriority w:val="0"/>
    <w:pPr>
      <w:outlineLvl w:val="2"/>
    </w:pPr>
    <w:rPr>
      <w:rFonts w:eastAsia="Calibri"/>
    </w:rPr>
  </w:style>
  <w:style w:type="paragraph" w:customStyle="1" w:styleId="17">
    <w:name w:val="Стиль4"/>
    <w:basedOn w:val="1"/>
    <w:autoRedefine/>
    <w:qFormat/>
    <w:uiPriority w:val="0"/>
    <w:pPr>
      <w:widowControl w:val="0"/>
      <w:shd w:val="clear" w:color="auto" w:fill="FFFFFF"/>
      <w:autoSpaceDE w:val="0"/>
      <w:autoSpaceDN w:val="0"/>
      <w:adjustRightInd w:val="0"/>
    </w:pPr>
    <w:rPr>
      <w:rFonts w:ascii="Times New Roman" w:hAnsi="Times New Roman"/>
      <w:smallCaps/>
      <w:color w:val="000000"/>
      <w:sz w:val="28"/>
      <w:szCs w:val="24"/>
      <w:lang w:bidi="ru-RU"/>
    </w:rPr>
  </w:style>
  <w:style w:type="paragraph" w:customStyle="1" w:styleId="18">
    <w:name w:val="Стиль5"/>
    <w:basedOn w:val="17"/>
    <w:autoRedefine/>
    <w:qFormat/>
    <w:uiPriority w:val="0"/>
    <w:rPr>
      <w:smallCaps w:val="0"/>
    </w:rPr>
  </w:style>
  <w:style w:type="paragraph" w:customStyle="1" w:styleId="19">
    <w:name w:val="Стиль6"/>
    <w:basedOn w:val="18"/>
    <w:autoRedefine/>
    <w:qFormat/>
    <w:uiPriority w:val="0"/>
    <w:rPr>
      <w:szCs w:val="23"/>
    </w:rPr>
  </w:style>
  <w:style w:type="paragraph" w:customStyle="1" w:styleId="20">
    <w:name w:val="Стиль7"/>
    <w:basedOn w:val="1"/>
    <w:autoRedefine/>
    <w:qFormat/>
    <w:uiPriority w:val="0"/>
    <w:pPr>
      <w:widowControl w:val="0"/>
      <w:shd w:val="clear" w:color="auto" w:fill="FFFFFF"/>
      <w:autoSpaceDE w:val="0"/>
      <w:autoSpaceDN w:val="0"/>
      <w:adjustRightInd w:val="0"/>
    </w:pPr>
    <w:rPr>
      <w:rFonts w:ascii="Times New Roman" w:hAnsi="Times New Roman"/>
      <w:bCs/>
      <w:iCs/>
      <w:color w:val="000000"/>
      <w:sz w:val="28"/>
      <w:szCs w:val="25"/>
      <w:lang w:bidi="ru-RU"/>
    </w:rPr>
  </w:style>
  <w:style w:type="paragraph" w:customStyle="1" w:styleId="21">
    <w:name w:val="Стиль8"/>
    <w:basedOn w:val="1"/>
    <w:autoRedefine/>
    <w:qFormat/>
    <w:uiPriority w:val="0"/>
    <w:pPr>
      <w:widowControl w:val="0"/>
      <w:shd w:val="clear" w:color="auto" w:fill="FFFFFF"/>
      <w:autoSpaceDE w:val="0"/>
      <w:autoSpaceDN w:val="0"/>
      <w:adjustRightInd w:val="0"/>
    </w:pPr>
    <w:rPr>
      <w:rFonts w:ascii="Times New Roman" w:hAnsi="Times New Roman"/>
      <w:bCs/>
      <w:color w:val="000000"/>
      <w:sz w:val="28"/>
      <w:szCs w:val="26"/>
      <w:lang w:bidi="ru-RU"/>
    </w:rPr>
  </w:style>
  <w:style w:type="paragraph" w:customStyle="1" w:styleId="22">
    <w:name w:val="Стиль9"/>
    <w:basedOn w:val="21"/>
    <w:autoRedefine/>
    <w:qFormat/>
    <w:uiPriority w:val="0"/>
  </w:style>
  <w:style w:type="character" w:customStyle="1" w:styleId="23">
    <w:name w:val="Заголовок 3 Знак"/>
    <w:basedOn w:val="5"/>
    <w:link w:val="4"/>
    <w:semiHidden/>
    <w:qFormat/>
    <w:uiPriority w:val="9"/>
    <w:rPr>
      <w:rFonts w:ascii="Cambria" w:hAnsi="Cambria" w:eastAsiaTheme="majorEastAsia" w:cstheme="majorBidi"/>
      <w:b/>
      <w:bCs/>
      <w:color w:val="4F81BD"/>
    </w:rPr>
  </w:style>
  <w:style w:type="character" w:customStyle="1" w:styleId="24">
    <w:name w:val="Заголовок 1 Знак"/>
    <w:basedOn w:val="5"/>
    <w:link w:val="2"/>
    <w:qFormat/>
    <w:uiPriority w:val="9"/>
    <w:rPr>
      <w:rFonts w:ascii="Cambria" w:hAnsi="Cambria" w:eastAsiaTheme="majorEastAsia" w:cstheme="majorBidi"/>
      <w:b/>
      <w:bCs/>
      <w:color w:val="365F91"/>
      <w:sz w:val="28"/>
      <w:szCs w:val="28"/>
    </w:rPr>
  </w:style>
  <w:style w:type="paragraph" w:customStyle="1" w:styleId="25">
    <w:name w:val="Стиль10"/>
    <w:basedOn w:val="18"/>
    <w:autoRedefine/>
    <w:qFormat/>
    <w:uiPriority w:val="0"/>
    <w:pPr>
      <w:widowControl/>
      <w:spacing w:line="360" w:lineRule="auto"/>
      <w:ind w:firstLine="709"/>
      <w:jc w:val="both"/>
    </w:pPr>
    <w:rPr>
      <w:color w:val="auto"/>
    </w:rPr>
  </w:style>
  <w:style w:type="paragraph" w:customStyle="1" w:styleId="26">
    <w:name w:val="Стиль11"/>
    <w:basedOn w:val="17"/>
    <w:qFormat/>
    <w:uiPriority w:val="0"/>
    <w:pPr>
      <w:spacing w:line="360" w:lineRule="auto"/>
      <w:ind w:firstLine="709"/>
      <w:jc w:val="both"/>
    </w:pPr>
    <w:rPr>
      <w:color w:val="auto"/>
    </w:rPr>
  </w:style>
  <w:style w:type="paragraph" w:customStyle="1" w:styleId="27">
    <w:name w:val="Стиль12"/>
    <w:basedOn w:val="14"/>
    <w:qFormat/>
    <w:uiPriority w:val="0"/>
    <w:rPr>
      <w:rFonts w:cs="TimesNewRomanPSMT"/>
    </w:rPr>
  </w:style>
  <w:style w:type="character" w:customStyle="1" w:styleId="28">
    <w:name w:val="Заголовок 2 Знак"/>
    <w:basedOn w:val="5"/>
    <w:link w:val="3"/>
    <w:semiHidden/>
    <w:qFormat/>
    <w:uiPriority w:val="0"/>
    <w:rPr>
      <w:rFonts w:ascii="Cambria" w:hAnsi="Cambria" w:eastAsia="Times New Roman"/>
      <w:b/>
      <w:bCs/>
      <w:i/>
      <w:iCs/>
      <w:sz w:val="28"/>
      <w:szCs w:val="28"/>
      <w:lang w:eastAsia="ja-JP"/>
    </w:rPr>
  </w:style>
  <w:style w:type="paragraph" w:styleId="29">
    <w:name w:val="List Paragraph"/>
    <w:basedOn w:val="1"/>
    <w:qFormat/>
    <w:uiPriority w:val="0"/>
    <w:pPr>
      <w:ind w:left="720"/>
      <w:contextualSpacing/>
    </w:pPr>
    <w:rPr>
      <w:rFonts w:eastAsia="Calibri" w:cs="Times New Roman"/>
      <w:lang w:val="ru-RU"/>
    </w:rPr>
  </w:style>
  <w:style w:type="character" w:customStyle="1" w:styleId="30">
    <w:name w:val="Нижний колонтитул Знак"/>
    <w:basedOn w:val="5"/>
    <w:link w:val="11"/>
    <w:qFormat/>
    <w:uiPriority w:val="99"/>
    <w:rPr>
      <w:rFonts w:eastAsia="Times New Roman" w:cs="Calibri"/>
      <w:sz w:val="22"/>
      <w:szCs w:val="22"/>
      <w:lang w:val="en-US" w:eastAsia="en-US"/>
    </w:rPr>
  </w:style>
  <w:style w:type="paragraph" w:styleId="31">
    <w:name w:val="No Spacing"/>
    <w:qFormat/>
    <w:uiPriority w:val="1"/>
    <w:pPr>
      <w:widowControl w:val="0"/>
      <w:suppressAutoHyphens/>
    </w:pPr>
    <w:rPr>
      <w:rFonts w:ascii="Times New Roman" w:hAnsi="Times New Roman" w:eastAsia="WenQuanYi Micro Hei" w:cs="Mangal"/>
      <w:kern w:val="1"/>
      <w:sz w:val="24"/>
      <w:szCs w:val="21"/>
      <w:lang w:val="en-US" w:eastAsia="zh-CN" w:bidi="hi-IN"/>
    </w:rPr>
  </w:style>
  <w:style w:type="character" w:customStyle="1" w:styleId="32">
    <w:name w:val="Основной текст Знак"/>
    <w:basedOn w:val="5"/>
    <w:link w:val="10"/>
    <w:semiHidden/>
    <w:qFormat/>
    <w:uiPriority w:val="0"/>
    <w:rPr>
      <w:rFonts w:ascii="Times New Roman" w:hAnsi="Times New Roman" w:eastAsia="Times New Roman"/>
      <w:sz w:val="24"/>
      <w:szCs w:val="144"/>
    </w:rPr>
  </w:style>
  <w:style w:type="paragraph" w:customStyle="1" w:styleId="33">
    <w:name w:val="Default"/>
    <w:qFormat/>
    <w:uiPriority w:val="0"/>
    <w:pPr>
      <w:autoSpaceDE w:val="0"/>
      <w:autoSpaceDN w:val="0"/>
      <w:adjustRightInd w:val="0"/>
    </w:pPr>
    <w:rPr>
      <w:rFonts w:ascii="Times New Roman" w:hAnsi="Times New Roman" w:cs="Times New Roman" w:eastAsiaTheme="minorHAnsi"/>
      <w:color w:val="000000"/>
      <w:sz w:val="24"/>
      <w:szCs w:val="24"/>
      <w:lang w:val="ru-RU" w:eastAsia="en-US" w:bidi="ar-SA"/>
    </w:rPr>
  </w:style>
  <w:style w:type="character" w:customStyle="1" w:styleId="34">
    <w:name w:val="Верхний колонтитул Знак"/>
    <w:basedOn w:val="5"/>
    <w:link w:val="9"/>
    <w:semiHidden/>
    <w:qFormat/>
    <w:uiPriority w:val="99"/>
    <w:rPr>
      <w:rFonts w:eastAsia="Times New Roman" w:cs="Calibri"/>
      <w:sz w:val="22"/>
      <w:szCs w:val="22"/>
      <w:lang w:val="en-US" w:eastAsia="en-US"/>
    </w:rPr>
  </w:style>
  <w:style w:type="table" w:customStyle="1" w:styleId="35">
    <w:name w:val="Сетка таблицы1"/>
    <w:basedOn w:val="6"/>
    <w:qFormat/>
    <w:uiPriority w:val="5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36">
    <w:name w:val="Текст выноски Знак"/>
    <w:basedOn w:val="5"/>
    <w:link w:val="8"/>
    <w:semiHidden/>
    <w:qFormat/>
    <w:uiPriority w:val="99"/>
    <w:rPr>
      <w:rFonts w:ascii="Segoe UI" w:hAnsi="Segoe UI" w:eastAsia="Times New Roman" w:cs="Segoe UI"/>
      <w:sz w:val="18"/>
      <w:szCs w:val="18"/>
      <w:lang w:val="en-US" w:eastAsia="en-U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image" Target="media/image1.pn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9</Pages>
  <Words>2150</Words>
  <Characters>16070</Characters>
  <Lines>120</Lines>
  <Paragraphs>33</Paragraphs>
  <TotalTime>3</TotalTime>
  <ScaleCrop>false</ScaleCrop>
  <LinksUpToDate>false</LinksUpToDate>
  <CharactersWithSpaces>18182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2025-09-29T08:04:00Z</dcterms:created>
  <dc:creator>Волшебник</dc:creator>
  <cp:lastModifiedBy>WPS_1788589607</cp:lastModifiedBy>
  <cp:lastPrinted>2026-10-13T13:51:16Z</cp:lastPrinted>
  <dcterms:modified xsi:type="dcterms:W3CDTF">2026-10-13T13:51:44Z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2A43F3107C9F4BB880FE6F5FE0964831_13</vt:lpwstr>
  </property>
  <property fmtid="{D5CDD505-2E9C-101B-9397-08002B2CF9AE}" pid="4" name="KSOTemplateDocerSaveRecord">
    <vt:lpwstr>eyJoZGlkIjoiMTMxMGNkYTJhN2NkODc0MzYwZWZhYmI0Y2E4ZDVlOGEiLCJ1c2VySWQiOiI4MjQ2Mzk1MDkzNzgifQ==</vt:lpwstr>
  </property>
</Properties>
</file>